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9C" w:rsidRDefault="004761A0">
      <w:pPr>
        <w:pStyle w:val="af5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DD4048"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tbl>
      <w:tblPr>
        <w:tblW w:w="13765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660"/>
      </w:tblGrid>
      <w:tr w:rsidR="00DA3F9C" w:rsidTr="006F47C2">
        <w:tc>
          <w:tcPr>
            <w:tcW w:w="13765" w:type="dxa"/>
            <w:shd w:val="clear" w:color="auto" w:fill="FFFFFF"/>
            <w:vAlign w:val="center"/>
          </w:tcPr>
          <w:p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4761A0" w:rsidRPr="004B3FBB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Директ</w:t>
            </w:r>
            <w:r w:rsidR="00AD7FA4" w:rsidRPr="006F47C2">
              <w:rPr>
                <w:rFonts w:ascii="Times New Roman" w:hAnsi="Times New Roman" w:cs="Times New Roman"/>
                <w:sz w:val="28"/>
                <w:szCs w:val="28"/>
              </w:rPr>
              <w:t>ор________________</w:t>
            </w:r>
            <w:r w:rsidR="004B3FBB">
              <w:rPr>
                <w:rFonts w:ascii="Times New Roman" w:hAnsi="Times New Roman" w:cs="Times New Roman"/>
                <w:sz w:val="28"/>
                <w:szCs w:val="28"/>
              </w:rPr>
              <w:t>Гасанов</w:t>
            </w:r>
            <w:proofErr w:type="spellEnd"/>
            <w:r w:rsidR="004B3FBB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4761A0" w:rsidRPr="006F47C2" w:rsidRDefault="004B3FBB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761A0" w:rsidRPr="006F47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7FA4" w:rsidRPr="006F47C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Зильбачинская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 w:rsidR="00AD7FA4" w:rsidRPr="006F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1A0" w:rsidRPr="006F47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F9C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14519" w:type="dxa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6"/>
              <w:gridCol w:w="4625"/>
              <w:gridCol w:w="2178"/>
              <w:gridCol w:w="6950"/>
              <w:gridCol w:w="20"/>
            </w:tblGrid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исполнения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</w:t>
                  </w:r>
                </w:p>
              </w:tc>
            </w:tr>
            <w:tr w:rsidR="00DA3F9C" w:rsidRPr="006F47C2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 2021 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Рабочая группа по обеспечению перехода на ФГОС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Рабочая группа по обеспечению перехода на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 2022 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классных родительских собраний в 1-х классах, посвященных обучению по новым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Май, ежегодно с 2022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Проведение классных родительских собраний в 5-х классах,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посвященных переходу на новые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Май, ежегодно, 2022–2024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информационно-методических материалов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Разделы на сайте 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2021 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 2021 – июнь 2022 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 до 1 сентября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2022–2027 годов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и реализация системы мониторинга образовательных потребностей (запросов)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Октябрь 2021 – март 2022 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Аналитическая справка </w:t>
                  </w:r>
                  <w:r w:rsidR="00AD7FA4"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педагога </w:t>
                  </w:r>
                  <w:proofErr w:type="gramStart"/>
                  <w:r w:rsidR="00AD7FA4"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-о</w:t>
                  </w:r>
                  <w:proofErr w:type="gramEnd"/>
                  <w:r w:rsidR="00AD7FA4"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рганизатора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10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2021 – май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Модели сетевого взаимодействия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Договоры о сетевом взаимодействии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2021–2027 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годов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документов по сетевому взаимодействию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согласованию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</w:t>
                  </w:r>
                </w:p>
              </w:tc>
            </w:tr>
            <w:tr w:rsidR="00DA3F9C" w:rsidRPr="006F47C2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2021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01.09.2022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Устав образовательной организации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2021 – январь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01.09.2022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Должностные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инструкции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на основе примерной основной образовательной программы НОО основной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 01.05.2022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 рабочей группы по разработке основной образовательной программы 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Основная образовательная программа НОО, в том числе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20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программы коррекционной работы, в соответствии с требованиями новых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01.05.2022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 рабочей группы по разработке основной образовательной программы ООО.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программа коррекционной работы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программы коррекционной работы ООО, на заседании педагогического совета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01.09.2022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 заседания педагогического совета.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УУД, программы коррекционной работы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учебных планов, планов внеурочной деятельности для 1-х и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5-х классов по новым ФГОС НОО и ООО на 2022/23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 30 мая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План внеурочной деятельности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23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2023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2024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2025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2026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31 августа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и утверждение рабочих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До 31 августа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2023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Рабочие программы педагогов по учебным предметам,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29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31 августа 2024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31 августа 2025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31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 31 августа 2026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2022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Договор между ОО и родителями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2022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      </w:r>
                </w:p>
              </w:tc>
            </w:tr>
            <w:tr w:rsidR="00DA3F9C" w:rsidRPr="006F47C2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плана методической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До 1 сентября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2021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План методической работы.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Приказ об утверждении плана методической работы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36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Июнь, ежегодно с 2022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учебного года в соответствии с планами ШМО,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 с 2021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Планы работы ШМО.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 ШМО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 работы методического совета образовательной организации.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Планы работы ШМО.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работы педагога-психолога.</w:t>
                  </w:r>
                </w:p>
                <w:p w:rsidR="00DA3F9C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  <w:p w:rsidR="006F47C2" w:rsidRPr="006F47C2" w:rsidRDefault="006F47C2" w:rsidP="006F47C2">
                  <w:pPr>
                    <w:tabs>
                      <w:tab w:val="left" w:pos="398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41 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Формирование плана ВШК в условиях постепенного перехода на новые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 и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ежегодно с 2022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ВШК на учебный год.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справки по итогам ВШК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Формирование плана функционирования ВСОКО в условиях постепенного перехода на новые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 и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ежегодно с 2022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функционирования ВСОКО на учебный год.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справки по результатам ВСОКО</w:t>
                  </w:r>
                </w:p>
              </w:tc>
            </w:tr>
            <w:tr w:rsidR="00DA3F9C" w:rsidRPr="006F47C2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 2021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 2022 года,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 в период с 2022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Поэтапная подготовка педагогических и управленческих кадров к постепенному переходу на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Ежегодно в течение всего периода с 2021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Аналитическая справка замдиректора по УВР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47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DA3F9C" w:rsidRPr="006F47C2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48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образовательной организации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информационно-методических материалов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справки з</w:t>
                  </w:r>
                  <w:r w:rsidR="00AD7FA4"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аместителей директора по УВР, педагог - организатор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педагога-психолога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Информирование о нормативно-правовом, программном, кадровом,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Ежеквартально в течение всего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Сайт образовательной организации, страницы школы в социальных сетях, информационный стенд в холле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образовательной организации</w:t>
                  </w:r>
                </w:p>
              </w:tc>
            </w:tr>
            <w:tr w:rsidR="00DA3F9C" w:rsidRPr="006F47C2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6. Материально-техническое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&lt;...&gt;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</w:tr>
            <w:tr w:rsidR="00DA3F9C" w:rsidRPr="006F47C2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</w:tr>
          </w:tbl>
          <w:p w:rsidR="00DA3F9C" w:rsidRPr="006F47C2" w:rsidRDefault="00DA3F9C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DA3F9C">
          <w:pgSz w:w="16838" w:h="11906" w:orient="landscape"/>
          <w:pgMar w:top="426" w:right="1134" w:bottom="850" w:left="1134" w:header="0" w:footer="0" w:gutter="0"/>
          <w:cols w:space="720"/>
          <w:docGrid w:linePitch="360"/>
        </w:sect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План</w:t>
      </w: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функционирования внутренней системы оценки</w:t>
      </w: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качества образования (ВСОКО) на 2021/22 учебный год</w:t>
      </w:r>
    </w:p>
    <w:tbl>
      <w:tblPr>
        <w:tblW w:w="5000" w:type="pct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12"/>
        <w:gridCol w:w="3416"/>
        <w:gridCol w:w="5646"/>
        <w:gridCol w:w="2846"/>
      </w:tblGrid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EB58A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 деятельности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DA3F9C" w:rsidTr="00EB58AE">
        <w:trPr>
          <w:trHeight w:val="1268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 w:rsidP="00EB58AE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АВГУСТ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дополнительных общеобразовательных общеразвивающих программ требованиям </w:t>
            </w:r>
            <w:hyperlink r:id="rId7" w:tooltip="_self" w:history="1">
              <w:r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общеобразовательные общеразвивающие программы соответствуют 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- 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инструктаж всех работников перед началом нового учебного года.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авхоз</w:t>
            </w:r>
            <w:proofErr w:type="spellEnd"/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 и безопасности,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здоровья обучающихся на 2021/22 учебный год. Составить его с учетом санитарно-гигиенических требований и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здоровья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 w:rsidP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завхоз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учебных пособий ФПУ.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Обучающиеся обеспечены учебными пособиями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71DD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библиотек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арь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технический специалист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Специальные образовательные условия соответствуют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план методической работы школы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2021/22 учебный год, убедиться, что в него включены мероприятия по подготовке к переходу на новые ФГОС НОО и ООО, внедрению новой концепции преподавания учебного курса «История России», совершенствованию ИКТ-компетенций учителей, организации работы с педагогами по требованиям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профстандарта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повышению квалификации, прохождению аттестации 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8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составление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9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 утвердить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дорожную карту перехода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Разработана и утверждена </w:t>
            </w:r>
            <w:hyperlink r:id="rId10" w:anchor="/document/118/88539/" w:tooltip="https://vip.1zavuch.ru/#/document/118/8853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 директора по УВР, директор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Организована рабочая группа по подготовке к переходу на новые ФГОС НОО и ООО, состав рабочей группы утвержден приказом директора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 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 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вступления в силу новых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СЕНТЯБРЬ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 предметных результатов на 2021/22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неуспевающими и слабоуспевающими обучающимися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1" w:anchor="/document/118/70360/" w:tooltip="https://vip.1zavuch.ru/#/document/118/7036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ГИА-2021, составить план контроля подготовки к ГИА-2022 с учетом дат проведения пробного и итогового сочинения, итогового собеседования, предполагаемых дат проведения ГИА-2022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план контроля подготовки к ГИА-2022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 метапредметных результатов на 2021/22 учебный год. Проследить, что в него включены мероприятия разного уровня (внутришкольные, муниципальные, региональные, федеральные, независимые исследования – НИКО, ВПР и др.), что каждое мероприятие направлено на развитие регулятивных, познавательных или коммуникативных УУД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2" w:anchor="/document/118/70003/" w:tooltip="https://vip.1zavuch.ru/#/document/118/7000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метапредметных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адаптации обучающихся 1-х, 5-х, 10-х классов на 2021/22 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3" w:anchor="/document/118/77343/" w:tooltip="https://vip.1zavuch.ru/#/document/118/7734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мониторинга адаптации обучающихся 1-х, 5-х, 10-х классов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качества преподавания учебных предметов на 2021/22 учебный год. Запланировать посещение уроков, чтобы проследить за внедрением новой концепции преподавания «Истории России», проконтролировать, как педагоги учли результаты ВПР, ГИА, PISA и др. в работе, включили сложные задания в уроки, как молодые педагоги и вновь прибывшие специалисты организуют урочную деятельность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клубов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данные о комплектовании школьных кружков и секций дополнительного образования.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РФ. Проследить за обновлением информации на сайте, в том числе за размещением информации о введении новых ФГОС НОО, ООО и связанных с этим изменениях в школьном образовательном процессе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технический специалист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системы наставничества для молодых и вновь прибывших специалистов в новом учебном году в соответствии с школьным положением о наставничестве. Утвердить наставников и подопечных, определить зоны ответственности при выполнении обязанностей и формы отчетности. Разработать протокол наставничества и план контроля качества обучения подопечного</w:t>
            </w:r>
          </w:p>
        </w:tc>
        <w:tc>
          <w:tcPr>
            <w:tcW w:w="35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Пары наставников и подопечных утверждены приказом, разработаны </w:t>
            </w:r>
            <w:hyperlink r:id="rId14" w:anchor="/document/118/65745/" w:tooltip="https://vip.1zavuch.ru/#/document/118/65745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протокол наставничества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5" w:anchor="/document/118/65744/" w:tooltip="https://vip.1zavuch.ru/#/document/118/65744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контроля качества обучения подопечного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введением новых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 руководитель рабочей группы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lastRenderedPageBreak/>
              <w:t>ОКТЯБРЬ</w:t>
            </w:r>
          </w:p>
        </w:tc>
      </w:tr>
      <w:tr w:rsidR="00DA3F9C">
        <w:trPr>
          <w:trHeight w:val="1455"/>
        </w:trPr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1-й четверти, промежуточные итоги мониторинга предметных результатов отражены в </w:t>
            </w:r>
            <w:hyperlink r:id="rId16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rPr>
          <w:trHeight w:val="1455"/>
        </w:trPr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1-й четверти, промежуточные итоги мониторинга адаптации обучающихся отражены в аналитических справках по параллелям </w:t>
            </w:r>
            <w:hyperlink r:id="rId17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8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9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 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реализации рабочих программ курсов внеурочной деятельности и планов внеурочной деятельности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Рабочие программы курсов внеурочной деятельности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планы внеурочной деятельности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 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20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НОЯБРЬ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 контроля подготовки к ГИА 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 контроля подготовки к ГИА реализован в полном объеме в 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сентябре–ноябре, подвести промежуточные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 реализован в полном объеме в сентябре–ноябре, промежуточные итоги мониторинга метапредметных результатов отражены в аналитических справках по уровням образования: </w:t>
            </w:r>
            <w:hyperlink r:id="rId21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2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 образовательных результатов обучающихся и 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сентябре–ноябре, промежуточные итоги мониторинга качества преподавания учебных предметов отражены в </w:t>
            </w:r>
            <w:hyperlink r:id="rId23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 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выполнение мероприятий дорожной карты перехода на новые ФГОС НОО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DD4048">
            <w:pPr>
              <w:spacing w:after="0" w:line="255" w:lineRule="atLeast"/>
            </w:pPr>
            <w:hyperlink r:id="rId24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мониторинга здоровья обучающихся в сентябре–ноябре, подвести промежуточные итоги мониторинга 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сентябре–ноябре,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ДЕКАБРЬ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во 2-й четверти, промежуточные итоги мониторинга предметных результатов отражены в </w:t>
            </w:r>
            <w:hyperlink r:id="rId25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адаптации обучающихся 1-х, 5-х, 10-х классов во 2-й четверти, подвести промежуточные итоги мониторинга адаптации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адаптации обучающихся 1-х, 5-х, 10-х классов реализован в полном объеме во 2-й четверти, промежуточные итоги мониторинга адаптации обучающихся отражены в аналитических справках по параллелям </w:t>
            </w:r>
            <w:hyperlink r:id="rId26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7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8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мониторинг личностных результатов. Формы 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личностных результатов организован согласно </w:t>
            </w:r>
            <w:hyperlink r:id="rId29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педагог-психолог, классные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плана работы педагога-психолога в I полугодии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работы педагога-психолога реализован в полном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объеме в 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ЯНВАРЬ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декабре–январе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декабре–январе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Выявить степень удовлетворенности обучающихся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родителей внеурочной деятельностью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получили рекомендации по улучшению внеурочной деятельности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авхоз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ИКТ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состояние сайта школы на соответствие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требованиям законодательства РФ, проследить за обновлением информации на сайте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Сайт школы соответствует требованиям законодательства РФ, информация на сайте обновляется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ИКТ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 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замдиректора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ФЕВРАЛЬ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декабре–феврале, подвести промежуточные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 реализован в полном объеме в декабре–феврале, промежуточные итоги мониторинга метапредметных результатов отражены в аналитических справках по уровням образования: </w:t>
            </w:r>
            <w:hyperlink r:id="rId30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1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январе–феврале, промежуточные итоги мониторинга адаптации обучающихся отражены в аналитических справках по параллелям </w:t>
            </w:r>
            <w:hyperlink r:id="rId32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3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4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качества преподавания учебных предметов в декабре–феврале, подвести промежуточные итоги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мониторинга 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качества преподавания учебных предметов реализован в полном объеме в декабре–феврале, промежуточные итоги мониторинга качества преподавания учебных предметов отражены в </w:t>
            </w:r>
            <w:hyperlink r:id="rId35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по результатам проведения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 в декабре–феврале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декабре–феврале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выполнение мероприятий дорожной карты перехода на новые ФГОС НОО и 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DD4048">
            <w:pPr>
              <w:spacing w:after="0" w:line="255" w:lineRule="atLeast"/>
            </w:pPr>
            <w:hyperlink r:id="rId36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декабре–феврале,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МАРТ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предметных результатов в 3-й четверти, подвести промежуточные итоги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План-график мониторинга предметных результатов реализован в полном объеме в 3-й четверти, промежуточные итоги мониторинга предметных результатов отражены в </w:t>
            </w:r>
            <w:hyperlink r:id="rId37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38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Проверить, как функционирует система наставничества молодых и вновь прибывших специалистов,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АПРЕЛЬ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феврале–апреле, уровень готовности обучающихся к ГИА отражен в аналитических справках по параллелям </w:t>
            </w:r>
            <w:hyperlink r:id="rId39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40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марте–апреле, подвести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 реализован в полном объеме в марте–апреле, итоги мониторинга метапредметных результатов отражены в справках по уровням образования (</w:t>
            </w:r>
            <w:hyperlink r:id="rId41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2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СОО)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мониторинг личностных результатов. Формы 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личностных результатов организован согласно </w:t>
            </w:r>
            <w:hyperlink r:id="rId43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педагог-психолог, классные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реализации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Выявить с помощью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Педагоги получили рекомендации по улучшению качества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планировании внеурочной деятельности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деятельности, результаты анализа учтены при планировании внеурочной деятельности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 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lastRenderedPageBreak/>
              <w:t>МАЙ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4-й четверти, результаты мониторинга предметных результатов за учебный год зафиксированы в </w:t>
            </w:r>
            <w:hyperlink r:id="rId44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4-й четверти, зафиксировать результаты мониторинга адаптации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4-й четверти, результаты мониторинга адаптации обучающихся за учебный год зафиксированы в аналитических справках по параллелям </w:t>
            </w:r>
            <w:hyperlink r:id="rId45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6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7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анкетирование, чтобы оценить долю родителей, удовлетворенных качеством образовательных результатов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4-й четверти, подведение итогов за учебный год отражено в </w:t>
            </w:r>
            <w:hyperlink r:id="rId48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воспитания и календарных планов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воспитательной работы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Рабочие программы воспитания и календарные планы воспитательной работы реализованы в полном объеме в 4-й четверти, подведение итогов за учебный год отражено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 </w:t>
            </w:r>
            <w:hyperlink r:id="rId49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7910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4-й четверти, подведение итогов за учебный год отражено в </w:t>
            </w:r>
            <w:hyperlink r:id="rId50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4-й четверти, 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марте–мае,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перехода на новые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во II полугодии, подвести итоги 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 во II полугодии, результаты работы за учебный год отражены в </w:t>
            </w:r>
            <w:hyperlink r:id="rId51" w:anchor="/document/118/64820/" w:tooltip="https://vip.1zavuch.ru/#/document/118/6482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статистической справке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2" w:anchor="/document/118/62229/" w:tooltip="https://vip.1zavuch.ru/#/document/118/6222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здоровья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мониторинга здоровья обучающихся реализован в полном объеме в марте–мае, результаты мониторинга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здоровья обучающихся за 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классные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методической работы школы за учебный год, в том числе мероприятий по подготовке к переходу на новые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53" w:anchor="/document/118/65748/" w:tooltip="https://vip.1zavuch.ru/#/document/118/6574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наставников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4" w:anchor="/document/118/65749/" w:tooltip="https://vip.1zavuch.ru/#/document/118/6574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подопечных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55" w:anchor="/document/118/65750/" w:tooltip="https://vip.1zavuch.ru/#/document/118/6575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руководителей ШМО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ФГОС НОО и ООО 1-х и 5-х классов в 2022/23 учебном году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руководитель рабочей группы</w:t>
            </w:r>
          </w:p>
        </w:tc>
      </w:tr>
      <w:tr w:rsidR="00DA3F9C" w:rsidTr="00EB58AE">
        <w:trPr>
          <w:trHeight w:val="903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  <w:t>ИЮНЬ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2022, спланировать работу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подготовке к ГИА-2023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Анализ результатов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 отражен в справках по параллелям </w:t>
            </w:r>
            <w:hyperlink r:id="rId56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7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классов. Педагоги получили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рекомендации по подготовке к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 председатель МСШ,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выполнение мероприятий дорожной карты перехода на новые ФГОС НОО и ООО, оценить качество деятельности рабочей группы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дорожной карты перехода на новые ФГОС НОО и ООО, запланированные на 2021/22 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готовность школы и участников образовательных отношений к внедрению новых 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участники образовательных отношений готовы к внедрению новых ФГОС НОО и ООО с 2022/23 учебного года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Итоги контроля деятельности ШМО и МСШ за учебный год отражены в </w:t>
            </w:r>
            <w:hyperlink r:id="rId58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руководители ШМО,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 </w:t>
            </w:r>
            <w:hyperlink r:id="rId59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Анализ работы школы за 2021/22 учебный год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эффективность функционирования внутренней системы оценки качества образования, при необходимости скорректировать выявленные недочеты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Анализ эффективности функционирования ВСОКО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отражен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</w:tbl>
    <w:p w:rsidR="00DA3F9C" w:rsidRDefault="00DA3F9C">
      <w:pPr>
        <w:spacing w:after="75" w:line="240" w:lineRule="auto"/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</w:pPr>
    </w:p>
    <w:p w:rsidR="00DA3F9C" w:rsidRDefault="00DD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48">
        <w:rPr>
          <w:lang w:eastAsia="ru-RU"/>
        </w:rPr>
        <w:pict>
          <v:shape id="_x0000_s1027" type="#_x0000_t75" style="position:absolute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DA3F9C" w:rsidRPr="00EB58AE" w:rsidRDefault="004761A0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</w:pPr>
      <w:r w:rsidRPr="00EB58AE"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  <w:t>Календарь перехода на новые ФГОС НОО и ООО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:rsidR="00DA3F9C" w:rsidRDefault="004761A0">
      <w:pPr>
        <w:spacing w:after="225" w:line="240" w:lineRule="auto"/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60" w:anchor="/document/97/489547/" w:tooltip="https://vip.1zavuch.ru/#/document/97/489547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61" w:anchor="/document/97/489548/" w:tooltip="https://vip.1zavuch.ru/#/document/97/489548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– для перехода на новые ФГОС НОО и ООО требуется согласие родителей.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04"/>
        <w:gridCol w:w="1352"/>
        <w:gridCol w:w="1403"/>
        <w:gridCol w:w="1369"/>
        <w:gridCol w:w="1359"/>
        <w:gridCol w:w="1337"/>
        <w:gridCol w:w="1337"/>
        <w:gridCol w:w="1337"/>
        <w:gridCol w:w="1203"/>
        <w:gridCol w:w="1019"/>
      </w:tblGrid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:rsidR="00DA3F9C" w:rsidRDefault="004761A0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DA3F9C" w:rsidSect="00EB58AE">
      <w:pgSz w:w="16838" w:h="11906" w:orient="landscape"/>
      <w:pgMar w:top="426" w:right="1134" w:bottom="1701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4FD" w:rsidRDefault="00FE74FD">
      <w:pPr>
        <w:spacing w:after="0" w:line="240" w:lineRule="auto"/>
      </w:pPr>
      <w:r>
        <w:separator/>
      </w:r>
    </w:p>
  </w:endnote>
  <w:endnote w:type="continuationSeparator" w:id="0">
    <w:p w:rsidR="00FE74FD" w:rsidRDefault="00FE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4FD" w:rsidRDefault="00FE74FD">
      <w:pPr>
        <w:spacing w:after="0" w:line="240" w:lineRule="auto"/>
      </w:pPr>
      <w:r>
        <w:separator/>
      </w:r>
    </w:p>
  </w:footnote>
  <w:footnote w:type="continuationSeparator" w:id="0">
    <w:p w:rsidR="00FE74FD" w:rsidRDefault="00FE7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F9C"/>
    <w:rsid w:val="000F7ADD"/>
    <w:rsid w:val="004761A0"/>
    <w:rsid w:val="00492320"/>
    <w:rsid w:val="004B3FBB"/>
    <w:rsid w:val="00633FA3"/>
    <w:rsid w:val="00637127"/>
    <w:rsid w:val="006D4722"/>
    <w:rsid w:val="006F3A96"/>
    <w:rsid w:val="006F47C2"/>
    <w:rsid w:val="00713403"/>
    <w:rsid w:val="007709A6"/>
    <w:rsid w:val="007910EC"/>
    <w:rsid w:val="00A03F40"/>
    <w:rsid w:val="00A22374"/>
    <w:rsid w:val="00A71DD3"/>
    <w:rsid w:val="00A93D84"/>
    <w:rsid w:val="00AD7FA4"/>
    <w:rsid w:val="00C17162"/>
    <w:rsid w:val="00C64C83"/>
    <w:rsid w:val="00C74865"/>
    <w:rsid w:val="00CC32A5"/>
    <w:rsid w:val="00CF59E6"/>
    <w:rsid w:val="00DA3F9C"/>
    <w:rsid w:val="00DD4048"/>
    <w:rsid w:val="00EB58AE"/>
    <w:rsid w:val="00F50DA4"/>
    <w:rsid w:val="00FD5485"/>
    <w:rsid w:val="00FE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A3F9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A3F9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A3F9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A3F9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A3F9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A3F9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A3F9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A3F9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A3F9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A3F9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A3F9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A3F9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A3F9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A3F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A3F9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A3F9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A3F9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A3F9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A3F9C"/>
    <w:pPr>
      <w:ind w:left="720"/>
      <w:contextualSpacing/>
    </w:pPr>
  </w:style>
  <w:style w:type="paragraph" w:styleId="a4">
    <w:name w:val="No Spacing"/>
    <w:uiPriority w:val="1"/>
    <w:qFormat/>
    <w:rsid w:val="00DA3F9C"/>
  </w:style>
  <w:style w:type="character" w:customStyle="1" w:styleId="a5">
    <w:name w:val="Название Знак"/>
    <w:basedOn w:val="a0"/>
    <w:link w:val="a6"/>
    <w:uiPriority w:val="10"/>
    <w:rsid w:val="00DA3F9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A3F9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A3F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3F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A3F9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A3F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A3F9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DA3F9C"/>
  </w:style>
  <w:style w:type="paragraph" w:customStyle="1" w:styleId="10">
    <w:name w:val="Нижний колонтитул1"/>
    <w:basedOn w:val="a"/>
    <w:link w:val="Caption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A3F9C"/>
  </w:style>
  <w:style w:type="character" w:customStyle="1" w:styleId="CaptionChar">
    <w:name w:val="Caption Char"/>
    <w:link w:val="10"/>
    <w:uiPriority w:val="99"/>
    <w:rsid w:val="00DA3F9C"/>
  </w:style>
  <w:style w:type="table" w:styleId="ab">
    <w:name w:val="Table Grid"/>
    <w:basedOn w:val="a1"/>
    <w:uiPriority w:val="59"/>
    <w:rsid w:val="00DA3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A3F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A3F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210">
    <w:name w:val="Таблица простая 21"/>
    <w:basedOn w:val="a1"/>
    <w:uiPriority w:val="59"/>
    <w:rsid w:val="00DA3F9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410">
    <w:name w:val="Таблица простая 41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510">
    <w:name w:val="Таблица простая 51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-11">
    <w:name w:val="Таблица-сетка 1 светлая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A3F9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A3F9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A3F9C"/>
    <w:rPr>
      <w:sz w:val="18"/>
    </w:rPr>
  </w:style>
  <w:style w:type="character" w:styleId="af">
    <w:name w:val="footnote reference"/>
    <w:basedOn w:val="a0"/>
    <w:uiPriority w:val="99"/>
    <w:unhideWhenUsed/>
    <w:rsid w:val="00DA3F9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A3F9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A3F9C"/>
    <w:rPr>
      <w:sz w:val="20"/>
    </w:rPr>
  </w:style>
  <w:style w:type="character" w:styleId="af2">
    <w:name w:val="endnote reference"/>
    <w:basedOn w:val="a0"/>
    <w:uiPriority w:val="99"/>
    <w:semiHidden/>
    <w:unhideWhenUsed/>
    <w:rsid w:val="00DA3F9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A3F9C"/>
    <w:pPr>
      <w:spacing w:after="57"/>
    </w:pPr>
  </w:style>
  <w:style w:type="paragraph" w:styleId="22">
    <w:name w:val="toc 2"/>
    <w:basedOn w:val="a"/>
    <w:next w:val="a"/>
    <w:uiPriority w:val="39"/>
    <w:unhideWhenUsed/>
    <w:rsid w:val="00DA3F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A3F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A3F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A3F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A3F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A3F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A3F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A3F9C"/>
    <w:pPr>
      <w:spacing w:after="57"/>
      <w:ind w:left="2268"/>
    </w:pPr>
  </w:style>
  <w:style w:type="paragraph" w:styleId="af3">
    <w:name w:val="TOC Heading"/>
    <w:uiPriority w:val="39"/>
    <w:unhideWhenUsed/>
    <w:rsid w:val="00DA3F9C"/>
  </w:style>
  <w:style w:type="paragraph" w:styleId="af4">
    <w:name w:val="table of figures"/>
    <w:basedOn w:val="a"/>
    <w:next w:val="a"/>
    <w:uiPriority w:val="99"/>
    <w:unhideWhenUsed/>
    <w:rsid w:val="00DA3F9C"/>
    <w:pPr>
      <w:spacing w:after="0"/>
    </w:pPr>
  </w:style>
  <w:style w:type="character" w:customStyle="1" w:styleId="-">
    <w:name w:val="Интернет-ссылка"/>
    <w:rsid w:val="00DA3F9C"/>
    <w:rPr>
      <w:color w:val="000080"/>
      <w:u w:val="single"/>
    </w:rPr>
  </w:style>
  <w:style w:type="paragraph" w:styleId="a6">
    <w:name w:val="Title"/>
    <w:basedOn w:val="a"/>
    <w:next w:val="af5"/>
    <w:link w:val="a5"/>
    <w:qFormat/>
    <w:rsid w:val="00DA3F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rsid w:val="00DA3F9C"/>
    <w:pPr>
      <w:spacing w:after="140"/>
    </w:pPr>
  </w:style>
  <w:style w:type="paragraph" w:styleId="af6">
    <w:name w:val="List"/>
    <w:basedOn w:val="af5"/>
    <w:rsid w:val="00DA3F9C"/>
    <w:rPr>
      <w:rFonts w:cs="Arial"/>
    </w:rPr>
  </w:style>
  <w:style w:type="paragraph" w:customStyle="1" w:styleId="13">
    <w:name w:val="Название объекта1"/>
    <w:basedOn w:val="a"/>
    <w:qFormat/>
    <w:rsid w:val="00DA3F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a"/>
    <w:qFormat/>
    <w:rsid w:val="00DA3F9C"/>
    <w:pPr>
      <w:suppressLineNumbers/>
    </w:pPr>
    <w:rPr>
      <w:rFonts w:cs="Arial"/>
    </w:rPr>
  </w:style>
  <w:style w:type="paragraph" w:styleId="af8">
    <w:name w:val="Balloon Text"/>
    <w:basedOn w:val="a"/>
    <w:link w:val="af9"/>
    <w:uiPriority w:val="99"/>
    <w:semiHidden/>
    <w:unhideWhenUsed/>
    <w:rsid w:val="00D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D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file:///C:\Users\&#1040;&#1076;&#1084;&#1080;&#1085;\Desktop\_self" TargetMode="Externa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https://vip.1zavuch.ru/" TargetMode="External"/><Relationship Id="rId42" Type="http://schemas.openxmlformats.org/officeDocument/2006/relationships/hyperlink" Target="https://vip.1zavuch.ru/" TargetMode="External"/><Relationship Id="rId47" Type="http://schemas.openxmlformats.org/officeDocument/2006/relationships/hyperlink" Target="https://vip.1zavuch.ru/" TargetMode="External"/><Relationship Id="rId50" Type="http://schemas.openxmlformats.org/officeDocument/2006/relationships/hyperlink" Target="file:///C:\Users\&#1040;&#1076;&#1084;&#1080;&#1085;\Desktop\_self" TargetMode="External"/><Relationship Id="rId55" Type="http://schemas.openxmlformats.org/officeDocument/2006/relationships/hyperlink" Target="https://vip.1zavuch.ru/" TargetMode="External"/><Relationship Id="rId63" Type="http://schemas.openxmlformats.org/officeDocument/2006/relationships/theme" Target="theme/theme1.xml"/><Relationship Id="rId7" Type="http://schemas.openxmlformats.org/officeDocument/2006/relationships/hyperlink" Target="file:///C:\Users\&#1040;&#1076;&#1084;&#1080;&#1085;\Desktop\_sel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54" Type="http://schemas.openxmlformats.org/officeDocument/2006/relationships/hyperlink" Target="https://vip.1zavuch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40" Type="http://schemas.openxmlformats.org/officeDocument/2006/relationships/hyperlink" Target="file:///C:\Users\&#1040;&#1076;&#1084;&#1080;&#1085;\Desktop\_self" TargetMode="External"/><Relationship Id="rId45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58" Type="http://schemas.openxmlformats.org/officeDocument/2006/relationships/hyperlink" Target="file:///C:\Users\&#1040;&#1076;&#1084;&#1080;&#1085;\Desktop\_sel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file:///C:\Users\&#1040;&#1076;&#1084;&#1080;&#1085;\Desktop\_blank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49" Type="http://schemas.openxmlformats.org/officeDocument/2006/relationships/hyperlink" Target="file:///C:\Users\&#1040;&#1076;&#1084;&#1080;&#1085;\Desktop\_self" TargetMode="External"/><Relationship Id="rId57" Type="http://schemas.openxmlformats.org/officeDocument/2006/relationships/hyperlink" Target="file:///C:\Users\&#1040;&#1076;&#1084;&#1080;&#1085;\Desktop\_self" TargetMode="External"/><Relationship Id="rId61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file:///C:\Users\&#1040;&#1076;&#1084;&#1080;&#1085;\Desktop\_self" TargetMode="External"/><Relationship Id="rId52" Type="http://schemas.openxmlformats.org/officeDocument/2006/relationships/hyperlink" Target="https://vip.1zavuch.ru/" TargetMode="External"/><Relationship Id="rId6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76;&#1084;&#1080;&#1085;\Desktop\_blank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file:///C:\Users\&#1040;&#1076;&#1084;&#1080;&#1085;\Desktop\_blank" TargetMode="External"/><Relationship Id="rId43" Type="http://schemas.openxmlformats.org/officeDocument/2006/relationships/hyperlink" Target="https://vip.1zavuch.ru/" TargetMode="External"/><Relationship Id="rId48" Type="http://schemas.openxmlformats.org/officeDocument/2006/relationships/hyperlink" Target="file:///C:\Users\&#1040;&#1076;&#1084;&#1080;&#1085;\Desktop\_self" TargetMode="External"/><Relationship Id="rId56" Type="http://schemas.openxmlformats.org/officeDocument/2006/relationships/hyperlink" Target="file:///C:\Users\&#1040;&#1076;&#1084;&#1080;&#1085;\Desktop\_self" TargetMode="External"/><Relationship Id="rId8" Type="http://schemas.openxmlformats.org/officeDocument/2006/relationships/hyperlink" Target="file:///C:\Users\&#1040;&#1076;&#1084;&#1080;&#1085;\Desktop\_blank" TargetMode="External"/><Relationship Id="rId51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file:///C:\Users\&#1040;&#1076;&#1084;&#1080;&#1085;\Desktop\_self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46" Type="http://schemas.openxmlformats.org/officeDocument/2006/relationships/hyperlink" Target="https://vip.1zavuch.ru/" TargetMode="External"/><Relationship Id="rId59" Type="http://schemas.openxmlformats.org/officeDocument/2006/relationships/hyperlink" Target="file:///C:\Users\&#1040;&#1076;&#1084;&#1080;&#1085;\Desktop\_sel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8921</Words>
  <Characters>50851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</dc:creator>
  <cp:lastModifiedBy>Пользователь</cp:lastModifiedBy>
  <cp:revision>2</cp:revision>
  <cp:lastPrinted>2022-02-02T05:44:00Z</cp:lastPrinted>
  <dcterms:created xsi:type="dcterms:W3CDTF">2022-03-02T05:28:00Z</dcterms:created>
  <dcterms:modified xsi:type="dcterms:W3CDTF">2022-03-02T05:28:00Z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