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Times New Roman"/>
          <w:b/>
          <w:bCs/>
          <w:szCs w:val="24"/>
        </w:rPr>
      </w:pPr>
      <w:bookmarkStart w:id="0" w:name="Par1"/>
      <w:bookmarkStart w:id="1" w:name="_GoBack"/>
      <w:bookmarkEnd w:id="0"/>
      <w:bookmarkEnd w:id="1"/>
      <w:r>
        <w:rPr>
          <w:rFonts w:cs="Times New Roman"/>
          <w:b/>
          <w:bCs/>
          <w:szCs w:val="24"/>
        </w:rPr>
        <w:t>ПРАВИТЕЛЬСТВО 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ПОСТАНОВЛЕНИЕ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от 26 февраля 2010 г. N 96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ОБ АНТИКОРРУПЦИОННОЙ ЭКСПЕРТИЗЕ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НОРМАТИВНЫХ ПРАВОВЫХ АКТОВ И ПРОЕКТОВ НОРМАТИВНЫХ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ПРАВОВЫХ АКТОВ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Список изменяющих документов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18.12.2012 </w:t>
      </w:r>
      <w:hyperlink r:id="rId5" w:history="1">
        <w:r>
          <w:rPr>
            <w:rFonts w:cs="Times New Roman"/>
            <w:color w:val="0000FF"/>
            <w:szCs w:val="24"/>
          </w:rPr>
          <w:t>N 1334</w:t>
        </w:r>
      </w:hyperlink>
      <w:r>
        <w:rPr>
          <w:rFonts w:cs="Times New Roman"/>
          <w:szCs w:val="24"/>
        </w:rPr>
        <w:t>,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27.03.2013 </w:t>
      </w:r>
      <w:hyperlink r:id="rId6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 xml:space="preserve">, от 27.11.2013 </w:t>
      </w:r>
      <w:hyperlink r:id="rId7" w:history="1">
        <w:r>
          <w:rPr>
            <w:rFonts w:cs="Times New Roman"/>
            <w:color w:val="0000FF"/>
            <w:szCs w:val="24"/>
          </w:rPr>
          <w:t>N 1075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В соответствии с Федеральным </w:t>
      </w:r>
      <w:hyperlink r:id="rId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Утвердить прилагаемые:</w:t>
      </w:r>
    </w:p>
    <w:p w:rsidR="00E72C8A" w:rsidRDefault="00C53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w:anchor="Par35" w:history="1">
        <w:r w:rsidR="00E72C8A">
          <w:rPr>
            <w:rFonts w:cs="Times New Roman"/>
            <w:color w:val="0000FF"/>
            <w:szCs w:val="24"/>
          </w:rPr>
          <w:t>Правила</w:t>
        </w:r>
      </w:hyperlink>
      <w:r w:rsidR="00E72C8A"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E72C8A" w:rsidRDefault="00C53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w:anchor="Par90" w:history="1">
        <w:r w:rsidR="00E72C8A">
          <w:rPr>
            <w:rFonts w:cs="Times New Roman"/>
            <w:color w:val="0000FF"/>
            <w:szCs w:val="24"/>
          </w:rPr>
          <w:t>методику</w:t>
        </w:r>
      </w:hyperlink>
      <w:r w:rsidR="00E72C8A"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Признать утратившими силу:</w:t>
      </w:r>
    </w:p>
    <w:p w:rsidR="00E72C8A" w:rsidRDefault="00C53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9" w:history="1">
        <w:r w:rsidR="00E72C8A">
          <w:rPr>
            <w:rFonts w:cs="Times New Roman"/>
            <w:color w:val="0000FF"/>
            <w:szCs w:val="24"/>
          </w:rPr>
          <w:t>Постановление</w:t>
        </w:r>
      </w:hyperlink>
      <w:r w:rsidR="00E72C8A">
        <w:rPr>
          <w:rFonts w:cs="Times New Roman"/>
          <w:szCs w:val="24"/>
        </w:rP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E72C8A" w:rsidRDefault="00C53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10" w:history="1">
        <w:r w:rsidR="00E72C8A">
          <w:rPr>
            <w:rFonts w:cs="Times New Roman"/>
            <w:color w:val="0000FF"/>
            <w:szCs w:val="24"/>
          </w:rPr>
          <w:t>Постановление</w:t>
        </w:r>
      </w:hyperlink>
      <w:r w:rsidR="00E72C8A">
        <w:rPr>
          <w:rFonts w:cs="Times New Roman"/>
          <w:szCs w:val="24"/>
        </w:rP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Председатель Правительства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В.ПУТИН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2" w:name="Par30"/>
      <w:bookmarkEnd w:id="2"/>
      <w:r>
        <w:rPr>
          <w:rFonts w:cs="Times New Roman"/>
          <w:szCs w:val="24"/>
        </w:rPr>
        <w:t>Утверждены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 Правительства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26 февраля 2010 г. N 96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3" w:name="Par35"/>
      <w:bookmarkEnd w:id="3"/>
      <w:r>
        <w:rPr>
          <w:rFonts w:cs="Times New Roman"/>
          <w:b/>
          <w:bCs/>
          <w:szCs w:val="24"/>
        </w:rPr>
        <w:t>ПРАВИЛА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ПРОВЕДЕНИЯ АНТИКОРРУПЦИОННОЙ ЭКСПЕРТИЗЫ НОРМАТИВНЫХ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ПРАВОВЫХ АКТОВ И ПРОЕКТОВ НОРМАТИВНЫХ ПРАВОВЫХ АКТОВ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Список изменяющих документов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18.12.2012 </w:t>
      </w:r>
      <w:hyperlink r:id="rId11" w:history="1">
        <w:r>
          <w:rPr>
            <w:rFonts w:cs="Times New Roman"/>
            <w:color w:val="0000FF"/>
            <w:szCs w:val="24"/>
          </w:rPr>
          <w:t>N 1334</w:t>
        </w:r>
      </w:hyperlink>
      <w:r>
        <w:rPr>
          <w:rFonts w:cs="Times New Roman"/>
          <w:szCs w:val="24"/>
        </w:rPr>
        <w:t>,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от 27.03.2013 </w:t>
      </w:r>
      <w:hyperlink r:id="rId12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 xml:space="preserve">, от 27.11.2013 </w:t>
      </w:r>
      <w:hyperlink r:id="rId13" w:history="1">
        <w:r>
          <w:rPr>
            <w:rFonts w:cs="Times New Roman"/>
            <w:color w:val="0000FF"/>
            <w:szCs w:val="24"/>
          </w:rPr>
          <w:t>N 1075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 и их последующего устранения.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Министерство юстиции Российской Федерации проводит антикоррупционную экспертизу в соответствии с </w:t>
      </w:r>
      <w:hyperlink w:anchor="Par90" w:history="1">
        <w:r>
          <w:rPr>
            <w:rFonts w:cs="Times New Roman"/>
            <w:color w:val="0000FF"/>
            <w:szCs w:val="24"/>
          </w:rPr>
          <w:t>методикой</w:t>
        </w:r>
      </w:hyperlink>
      <w:r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4" w:name="Par45"/>
      <w:bookmarkEnd w:id="4"/>
      <w:r>
        <w:rPr>
          <w:rFonts w:cs="Times New Roman"/>
          <w:szCs w:val="24"/>
        </w:rP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5" w:name="Par46"/>
      <w:bookmarkEnd w:id="5"/>
      <w:r>
        <w:rPr>
          <w:rFonts w:cs="Times New Roman"/>
          <w:szCs w:val="24"/>
        </w:rP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27.03.2013 </w:t>
      </w:r>
      <w:hyperlink r:id="rId14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 xml:space="preserve">, от 27.11.2013 </w:t>
      </w:r>
      <w:hyperlink r:id="rId15" w:history="1">
        <w:r>
          <w:rPr>
            <w:rFonts w:cs="Times New Roman"/>
            <w:color w:val="0000FF"/>
            <w:szCs w:val="24"/>
          </w:rPr>
          <w:t>N 1075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</w:t>
      </w:r>
      <w:hyperlink r:id="rId16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форме, утверждаемой Министерством.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3 в ред. </w:t>
      </w:r>
      <w:hyperlink r:id="rId17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3(1). Разногласия, возникающие при оценке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ar45" w:history="1">
        <w:r>
          <w:rPr>
            <w:rFonts w:cs="Times New Roman"/>
            <w:color w:val="0000FF"/>
            <w:szCs w:val="24"/>
          </w:rPr>
          <w:t>подпунктами "а"</w:t>
        </w:r>
      </w:hyperlink>
      <w:r>
        <w:rPr>
          <w:rFonts w:cs="Times New Roman"/>
          <w:szCs w:val="24"/>
        </w:rPr>
        <w:t xml:space="preserve"> и </w:t>
      </w:r>
      <w:hyperlink w:anchor="Par46" w:history="1">
        <w:r>
          <w:rPr>
            <w:rFonts w:cs="Times New Roman"/>
            <w:color w:val="0000FF"/>
            <w:szCs w:val="24"/>
          </w:rPr>
          <w:t>"б" пункта 2</w:t>
        </w:r>
      </w:hyperlink>
      <w:r>
        <w:rPr>
          <w:rFonts w:cs="Times New Roman"/>
          <w:szCs w:val="24"/>
        </w:rPr>
        <w:t xml:space="preserve"> настоящих Правил, разрешаются в порядке, установленном </w:t>
      </w:r>
      <w:hyperlink r:id="rId18" w:history="1">
        <w:r>
          <w:rPr>
            <w:rFonts w:cs="Times New Roman"/>
            <w:color w:val="0000FF"/>
            <w:szCs w:val="24"/>
          </w:rPr>
          <w:t>Регламентом</w:t>
        </w:r>
      </w:hyperlink>
      <w:r>
        <w:rPr>
          <w:rFonts w:cs="Times New Roman"/>
          <w:szCs w:val="24"/>
        </w:rPr>
        <w:t xml:space="preserve"> Правительства Российской Федерации, утвержденным постановлением Правительства Российской Федерации от 1 июня 2004 г. N 260,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Разногласия, возникающие при оценке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19" w:history="1">
        <w:r>
          <w:rPr>
            <w:rFonts w:cs="Times New Roman"/>
            <w:color w:val="0000FF"/>
            <w:szCs w:val="24"/>
          </w:rPr>
          <w:t>Правилами</w:t>
        </w:r>
      </w:hyperlink>
      <w:r>
        <w:rPr>
          <w:rFonts w:cs="Times New Roman"/>
          <w:szCs w:val="24"/>
        </w:rPr>
        <w:t xml:space="preserve"> подготовки нормативных правовых актов федеральных органов </w:t>
      </w:r>
      <w:r>
        <w:rPr>
          <w:rFonts w:cs="Times New Roman"/>
          <w:szCs w:val="24"/>
        </w:rPr>
        <w:lastRenderedPageBreak/>
        <w:t>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3(1) введен </w:t>
      </w:r>
      <w:hyperlink r:id="rId20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Независимая антикоррупционная экспертиза проводится юридическими лицами и физическими лицами, </w:t>
      </w:r>
      <w:hyperlink r:id="rId21" w:history="1">
        <w:r>
          <w:rPr>
            <w:rFonts w:cs="Times New Roman"/>
            <w:color w:val="0000FF"/>
            <w:szCs w:val="24"/>
          </w:rPr>
          <w:t>аккредитованными</w:t>
        </w:r>
      </w:hyperlink>
      <w:r>
        <w:rPr>
          <w:rFonts w:cs="Times New Roman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ar90" w:history="1">
        <w:r>
          <w:rPr>
            <w:rFonts w:cs="Times New Roman"/>
            <w:color w:val="0000FF"/>
            <w:szCs w:val="24"/>
          </w:rPr>
          <w:t>методикой</w:t>
        </w:r>
      </w:hyperlink>
      <w:r>
        <w:rPr>
          <w:rFonts w:cs="Times New Roman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4 в ред. </w:t>
      </w:r>
      <w:hyperlink r:id="rId22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bookmarkStart w:id="6" w:name="Par58"/>
      <w:bookmarkEnd w:id="6"/>
      <w:r>
        <w:rPr>
          <w:rFonts w:cs="Times New Roman"/>
          <w:szCs w:val="24"/>
        </w:rP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3" w:history="1">
        <w:r>
          <w:rPr>
            <w:rFonts w:cs="Times New Roman"/>
            <w:color w:val="0000FF"/>
            <w:szCs w:val="24"/>
          </w:rPr>
          <w:t>пунктом 57</w:t>
        </w:r>
      </w:hyperlink>
      <w:r>
        <w:rPr>
          <w:rFonts w:cs="Times New Roman"/>
          <w:szCs w:val="24"/>
        </w:rPr>
        <w:t xml:space="preserve"> Регламента Правительства Российской Федерации, утвержденного Постановлением Правительства Российской Федерации от 1 июня 2004 г. N 260,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Постановлений Правительства РФ от 18.12.2012 </w:t>
      </w:r>
      <w:hyperlink r:id="rId24" w:history="1">
        <w:r>
          <w:rPr>
            <w:rFonts w:cs="Times New Roman"/>
            <w:color w:val="0000FF"/>
            <w:szCs w:val="24"/>
          </w:rPr>
          <w:t>N 1334</w:t>
        </w:r>
      </w:hyperlink>
      <w:r>
        <w:rPr>
          <w:rFonts w:cs="Times New Roman"/>
          <w:szCs w:val="24"/>
        </w:rPr>
        <w:t xml:space="preserve">, от 27.03.2013 </w:t>
      </w:r>
      <w:hyperlink r:id="rId25" w:history="1">
        <w:r>
          <w:rPr>
            <w:rFonts w:cs="Times New Roman"/>
            <w:color w:val="0000FF"/>
            <w:szCs w:val="24"/>
          </w:rPr>
          <w:t>N 274</w:t>
        </w:r>
      </w:hyperlink>
      <w:r>
        <w:rPr>
          <w:rFonts w:cs="Times New Roman"/>
          <w:szCs w:val="24"/>
        </w:rPr>
        <w:t>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</w:t>
      </w:r>
      <w:hyperlink r:id="rId26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18.12.2012 N 1334)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7. Результаты независимой антикоррупционной экспертизы отражаются в заключении по </w:t>
      </w:r>
      <w:hyperlink r:id="rId27" w:history="1">
        <w:r>
          <w:rPr>
            <w:rFonts w:cs="Times New Roman"/>
            <w:color w:val="0000FF"/>
            <w:szCs w:val="24"/>
          </w:rPr>
          <w:t>форме</w:t>
        </w:r>
      </w:hyperlink>
      <w:r>
        <w:rPr>
          <w:rFonts w:cs="Times New Roman"/>
          <w:szCs w:val="24"/>
        </w:rPr>
        <w:t>, утверждаемой Министерством юстиции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7(1). Юридические лица и физические лица, </w:t>
      </w:r>
      <w:hyperlink r:id="rId28" w:history="1">
        <w:r>
          <w:rPr>
            <w:rFonts w:cs="Times New Roman"/>
            <w:color w:val="0000FF"/>
            <w:szCs w:val="24"/>
          </w:rPr>
          <w:t>аккредитованные</w:t>
        </w:r>
      </w:hyperlink>
      <w:r>
        <w:rPr>
          <w:rFonts w:cs="Times New Roman"/>
          <w:szCs w:val="24"/>
        </w:rP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заключения по результатам независимой антикоррупционной экспертизы: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нормативных правовых актов федеральных органов исполнительной власти, иных </w:t>
      </w:r>
      <w:r>
        <w:rPr>
          <w:rFonts w:cs="Times New Roman"/>
          <w:szCs w:val="24"/>
        </w:rPr>
        <w:lastRenderedPageBreak/>
        <w:t>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копии заключений по результатам независимой антикоррупционной экспертизы: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7(1) введен </w:t>
      </w:r>
      <w:hyperlink r:id="rId29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7(2) введен </w:t>
      </w:r>
      <w:hyperlink r:id="rId30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7(3) введен </w:t>
      </w:r>
      <w:hyperlink r:id="rId31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7(4). В случае если поступившее заключение по результатам независимой </w:t>
      </w:r>
      <w:r>
        <w:rPr>
          <w:rFonts w:cs="Times New Roman"/>
          <w:szCs w:val="24"/>
        </w:rPr>
        <w:lastRenderedPageBreak/>
        <w:t>антикоррупционной экспертизы не соответствует форме,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(п. 7(4) введен </w:t>
      </w:r>
      <w:hyperlink r:id="rId32" w:history="1">
        <w:r>
          <w:rPr>
            <w:rFonts w:cs="Times New Roman"/>
            <w:color w:val="0000FF"/>
            <w:szCs w:val="24"/>
          </w:rPr>
          <w:t>Постановлением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8. Проекты нормативных правовых актов, предусмотренные в </w:t>
      </w:r>
      <w:hyperlink w:anchor="Par58" w:history="1">
        <w:r>
          <w:rPr>
            <w:rFonts w:cs="Times New Roman"/>
            <w:color w:val="0000FF"/>
            <w:szCs w:val="24"/>
          </w:rPr>
          <w:t>пункте 5</w:t>
        </w:r>
      </w:hyperlink>
      <w:r>
        <w:rPr>
          <w:rFonts w:cs="Times New Roman"/>
          <w:szCs w:val="24"/>
        </w:rP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33" w:history="1">
        <w:r>
          <w:rPr>
            <w:rFonts w:cs="Times New Roman"/>
            <w:color w:val="0000FF"/>
            <w:szCs w:val="24"/>
          </w:rPr>
          <w:t>части 3 статьи 5</w:t>
        </w:r>
      </w:hyperlink>
      <w:r>
        <w:rPr>
          <w:rFonts w:cs="Times New Roman"/>
          <w:szCs w:val="24"/>
        </w:rP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</w:t>
      </w:r>
      <w:hyperlink r:id="rId34" w:history="1">
        <w:r>
          <w:rPr>
            <w:rFonts w:cs="Times New Roman"/>
            <w:color w:val="0000FF"/>
            <w:szCs w:val="24"/>
          </w:rPr>
          <w:t>Постановления</w:t>
        </w:r>
      </w:hyperlink>
      <w:r>
        <w:rPr>
          <w:rFonts w:cs="Times New Roman"/>
          <w:szCs w:val="24"/>
        </w:rPr>
        <w:t xml:space="preserve"> Правительства РФ от 27.03.2013 N 274)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7" w:name="Par85"/>
      <w:bookmarkEnd w:id="7"/>
      <w:r>
        <w:rPr>
          <w:rFonts w:cs="Times New Roman"/>
          <w:szCs w:val="24"/>
        </w:rPr>
        <w:t>Утверждена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 Правительства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26 февраля 2010 г. N 96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bookmarkStart w:id="8" w:name="Par90"/>
      <w:bookmarkEnd w:id="8"/>
      <w:r>
        <w:rPr>
          <w:rFonts w:cs="Times New Roman"/>
          <w:b/>
          <w:bCs/>
          <w:szCs w:val="24"/>
        </w:rPr>
        <w:t>МЕТОДИКА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ПРОВЕДЕНИЯ АНТИКОРРУПЦИОННОЙ ЭКСПЕРТИЗЫ НОРМАТИВНЫХ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ПРАВОВЫХ АКТОВ И ПРОЕКТОВ НОРМАТИВНЫХ ПРАВОВЫХ АКТОВ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cs="Times New Roman"/>
          <w:szCs w:val="24"/>
        </w:rPr>
        <w:t>коррупциогенных</w:t>
      </w:r>
      <w:proofErr w:type="spellEnd"/>
      <w:r>
        <w:rPr>
          <w:rFonts w:cs="Times New Roman"/>
          <w:szCs w:val="24"/>
        </w:rPr>
        <w:t xml:space="preserve"> факторов и их последующего устранения.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Для обеспечения обоснованности, объективности и </w:t>
      </w:r>
      <w:proofErr w:type="spellStart"/>
      <w:r>
        <w:rPr>
          <w:rFonts w:cs="Times New Roman"/>
          <w:szCs w:val="24"/>
        </w:rPr>
        <w:t>проверяемости</w:t>
      </w:r>
      <w:proofErr w:type="spellEnd"/>
      <w:r>
        <w:rPr>
          <w:rFonts w:cs="Times New Roman"/>
          <w:szCs w:val="24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proofErr w:type="spellStart"/>
      <w:r>
        <w:rPr>
          <w:rFonts w:cs="Times New Roman"/>
          <w:szCs w:val="24"/>
        </w:rPr>
        <w:t>Коррупциогенными</w:t>
      </w:r>
      <w:proofErr w:type="spellEnd"/>
      <w:r>
        <w:rPr>
          <w:rFonts w:cs="Times New Roman"/>
          <w:szCs w:val="24"/>
        </w:rPr>
        <w:t xml:space="preserve"> факторами, устанавливающими для </w:t>
      </w:r>
      <w:proofErr w:type="spellStart"/>
      <w:r>
        <w:rPr>
          <w:rFonts w:cs="Times New Roman"/>
          <w:szCs w:val="24"/>
        </w:rPr>
        <w:t>правоприменителя</w:t>
      </w:r>
      <w:proofErr w:type="spellEnd"/>
      <w:r>
        <w:rPr>
          <w:rFonts w:cs="Times New Roman"/>
          <w:szCs w:val="24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государственной власти или органов местного самоуправления (их должностных лиц);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определение компетенции по формуле "вправе" - диспозитивное установление возможности совершения органами государственной власти или органами местного самоуправления (их должностными лицами) действий в отношении граждан и организаций;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государственной власти или органов местного самоуправления (их должностных лиц);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органа государственной власти или органа местного самоуправления, принявшего первоначальный нормативный правовой акт;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д) принятие нормативного правового акта за пределами компетенции - нарушение компетенции органов государственной власти или органов местного самоуправления (их должностных лиц) при принятии нормативных правовых актов;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ж) отсутствие или неполнота административных процедур - отсутствие порядка совершения органами государственной власти или органами местного самоуправления (их должностными лицами) определенных действий либо одного из элементов такого порядка;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з) отказ от конкурсных (аукционных) процедур - закрепление административного порядка предоставления права (блага).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proofErr w:type="spellStart"/>
      <w:r>
        <w:rPr>
          <w:rFonts w:cs="Times New Roman"/>
          <w:szCs w:val="24"/>
        </w:rPr>
        <w:t>Коррупциогенными</w:t>
      </w:r>
      <w:proofErr w:type="spellEnd"/>
      <w:r>
        <w:rPr>
          <w:rFonts w:cs="Times New Roman"/>
          <w:szCs w:val="24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злоупотребление правом заявителя органами государственной власти или органами местного самоуправления (их должностными лицами) - отсутствие четкой регламентации прав граждан и организаций;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E72C8A" w:rsidRDefault="00E72C8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"/>
          <w:szCs w:val="2"/>
        </w:rPr>
      </w:pPr>
    </w:p>
    <w:p w:rsidR="00245D07" w:rsidRDefault="00245D07"/>
    <w:sectPr w:rsidR="00245D07" w:rsidSect="0035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8A"/>
    <w:rsid w:val="00245D07"/>
    <w:rsid w:val="00C5377F"/>
    <w:rsid w:val="00E7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4508374654A1174C2E2CD675199C7DA0B6842620F7D537A3D9373AD8YANCK" TargetMode="External"/><Relationship Id="rId13" Type="http://schemas.openxmlformats.org/officeDocument/2006/relationships/hyperlink" Target="consultantplus://offline/ref=854508374654A1174C2E2CD675199C7DA0B6832B2EF2D537A3D9373AD8ACAB298F1941C0F647A160YENAK" TargetMode="External"/><Relationship Id="rId18" Type="http://schemas.openxmlformats.org/officeDocument/2006/relationships/hyperlink" Target="consultantplus://offline/ref=854508374654A1174C2E2CD675199C7DA0B4852028F9D537A3D9373AD8ACAB298F1941C0F647A160YENDK" TargetMode="External"/><Relationship Id="rId26" Type="http://schemas.openxmlformats.org/officeDocument/2006/relationships/hyperlink" Target="consultantplus://offline/ref=854508374654A1174C2E2CD675199C7DA0B08E2121F2D537A3D9373AD8ACAB298F1941C0F647A160YEN3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54508374654A1174C2E2CD675199C7DA0B782222BF1D537A3D9373AD8ACAB298F1941C0F647A160YENCK" TargetMode="External"/><Relationship Id="rId34" Type="http://schemas.openxmlformats.org/officeDocument/2006/relationships/hyperlink" Target="consultantplus://offline/ref=854508374654A1174C2E2CD675199C7DA0B783202EF9D537A3D9373AD8ACAB298F1941C0F647A164YEN8K" TargetMode="External"/><Relationship Id="rId7" Type="http://schemas.openxmlformats.org/officeDocument/2006/relationships/hyperlink" Target="consultantplus://offline/ref=854508374654A1174C2E2CD675199C7DA0B6832B2EF2D537A3D9373AD8ACAB298F1941C0F647A160YENAK" TargetMode="External"/><Relationship Id="rId12" Type="http://schemas.openxmlformats.org/officeDocument/2006/relationships/hyperlink" Target="consultantplus://offline/ref=854508374654A1174C2E2CD675199C7DA0B783202EF9D537A3D9373AD8ACAB298F1941C0F647A163YEN2K" TargetMode="External"/><Relationship Id="rId17" Type="http://schemas.openxmlformats.org/officeDocument/2006/relationships/hyperlink" Target="consultantplus://offline/ref=854508374654A1174C2E2CD675199C7DA0B783202EF9D537A3D9373AD8ACAB298F1941C0F647A162YEN8K" TargetMode="External"/><Relationship Id="rId25" Type="http://schemas.openxmlformats.org/officeDocument/2006/relationships/hyperlink" Target="consultantplus://offline/ref=854508374654A1174C2E2CD675199C7DA0B783202EF9D537A3D9373AD8ACAB298F1941C0F647A162YEN3K" TargetMode="External"/><Relationship Id="rId33" Type="http://schemas.openxmlformats.org/officeDocument/2006/relationships/hyperlink" Target="consultantplus://offline/ref=854508374654A1174C2E2CD675199C7DA0B6842620F7D537A3D9373AD8ACAB298F1941C0F647A165YENC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54508374654A1174C2E2CD675199C7DA0B783202EF9D537A3D9373AD8ACAB298F1941C0F647A162YENBK" TargetMode="External"/><Relationship Id="rId20" Type="http://schemas.openxmlformats.org/officeDocument/2006/relationships/hyperlink" Target="consultantplus://offline/ref=854508374654A1174C2E2CD675199C7DA0B783202EF9D537A3D9373AD8ACAB298F1941C0F647A162YENEK" TargetMode="External"/><Relationship Id="rId29" Type="http://schemas.openxmlformats.org/officeDocument/2006/relationships/hyperlink" Target="consultantplus://offline/ref=854508374654A1174C2E2CD675199C7DA0B783202EF9D537A3D9373AD8ACAB298F1941C0F647A165YEN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54508374654A1174C2E2CD675199C7DA0B783202EF9D537A3D9373AD8ACAB298F1941C0F647A163YEN2K" TargetMode="External"/><Relationship Id="rId11" Type="http://schemas.openxmlformats.org/officeDocument/2006/relationships/hyperlink" Target="consultantplus://offline/ref=854508374654A1174C2E2CD675199C7DA0B08E2121F2D537A3D9373AD8ACAB298F1941C0F647A160YENDK" TargetMode="External"/><Relationship Id="rId24" Type="http://schemas.openxmlformats.org/officeDocument/2006/relationships/hyperlink" Target="consultantplus://offline/ref=854508374654A1174C2E2CD675199C7DA0B08E2121F2D537A3D9373AD8ACAB298F1941C0F647A160YEN2K" TargetMode="External"/><Relationship Id="rId32" Type="http://schemas.openxmlformats.org/officeDocument/2006/relationships/hyperlink" Target="consultantplus://offline/ref=854508374654A1174C2E2CD675199C7DA0B783202EF9D537A3D9373AD8ACAB298F1941C0F647A164YENBK" TargetMode="External"/><Relationship Id="rId5" Type="http://schemas.openxmlformats.org/officeDocument/2006/relationships/hyperlink" Target="consultantplus://offline/ref=854508374654A1174C2E2CD675199C7DA0B08E2121F2D537A3D9373AD8ACAB298F1941C0F647A160YENDK" TargetMode="External"/><Relationship Id="rId15" Type="http://schemas.openxmlformats.org/officeDocument/2006/relationships/hyperlink" Target="consultantplus://offline/ref=854508374654A1174C2E2CD675199C7DA0B6832B2EF2D537A3D9373AD8ACAB298F1941C0F647A160YENAK" TargetMode="External"/><Relationship Id="rId23" Type="http://schemas.openxmlformats.org/officeDocument/2006/relationships/hyperlink" Target="consultantplus://offline/ref=854508374654A1174C2E2CD675199C7DA0B4852028F9D537A3D9373AD8ACAB298F1941C0F647A063YEN2K" TargetMode="External"/><Relationship Id="rId28" Type="http://schemas.openxmlformats.org/officeDocument/2006/relationships/hyperlink" Target="consultantplus://offline/ref=854508374654A1174C2E2CD675199C7DA0B782222BF1D537A3D9373AD8ACAB298F1941C0F647A160YENCK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854508374654A1174C2E2CD675199C7DA9B682272AFB883DAB803B38YDNFK" TargetMode="External"/><Relationship Id="rId19" Type="http://schemas.openxmlformats.org/officeDocument/2006/relationships/hyperlink" Target="consultantplus://offline/ref=854508374654A1174C2E2CD675199C7DA0B4852321F2D537A3D9373AD8ACAB298F1941C0F647A163YEN2K" TargetMode="External"/><Relationship Id="rId31" Type="http://schemas.openxmlformats.org/officeDocument/2006/relationships/hyperlink" Target="consultantplus://offline/ref=854508374654A1174C2E2CD675199C7DA0B783202EF9D537A3D9373AD8ACAB298F1941C0F647A164YEN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4508374654A1174C2E2CD675199C7DA9B6822729FB883DAB803B38YDNFK" TargetMode="External"/><Relationship Id="rId14" Type="http://schemas.openxmlformats.org/officeDocument/2006/relationships/hyperlink" Target="consultantplus://offline/ref=854508374654A1174C2E2CD675199C7DA0B783202EF9D537A3D9373AD8ACAB298F1941C0F647A162YENAK" TargetMode="External"/><Relationship Id="rId22" Type="http://schemas.openxmlformats.org/officeDocument/2006/relationships/hyperlink" Target="consultantplus://offline/ref=854508374654A1174C2E2CD675199C7DA0B783202EF9D537A3D9373AD8ACAB298F1941C0F647A162YENDK" TargetMode="External"/><Relationship Id="rId27" Type="http://schemas.openxmlformats.org/officeDocument/2006/relationships/hyperlink" Target="consultantplus://offline/ref=854508374654A1174C2E2CD675199C7DA0B785272BF1D537A3D9373AD8ACAB298F1941C0F647A160YENAK" TargetMode="External"/><Relationship Id="rId30" Type="http://schemas.openxmlformats.org/officeDocument/2006/relationships/hyperlink" Target="consultantplus://offline/ref=854508374654A1174C2E2CD675199C7DA0B783202EF9D537A3D9373AD8ACAB298F1941C0F647A165YEN2K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TGC1</Company>
  <LinksUpToDate>false</LinksUpToDate>
  <CharactersWithSpaces>21411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Коротов Сергей Александрович</dc:creator>
  <cp:lastModifiedBy>1</cp:lastModifiedBy>
  <cp:revision>2</cp:revision>
  <dcterms:created xsi:type="dcterms:W3CDTF">2020-12-12T07:52:00Z</dcterms:created>
  <dcterms:modified xsi:type="dcterms:W3CDTF">2020-12-12T07:52:00Z</dcterms:modified>
</cp:coreProperties>
</file>