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74" w:rsidRPr="00665D74" w:rsidRDefault="00665D74" w:rsidP="00665D74">
      <w:pPr>
        <w:shd w:val="clear" w:color="auto" w:fill="FFFFFF"/>
        <w:spacing w:after="0" w:line="352" w:lineRule="atLeast"/>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1.ПЛАНИРУЕМЫЕ РЕЗУЛЬТАТЫ ОСВОЕНИЯ УЧЕБНОЙ ПРОГРАММЫ</w:t>
      </w:r>
      <w:r w:rsidRPr="00665D74">
        <w:rPr>
          <w:rFonts w:ascii="Times New Roman" w:eastAsia="Times New Roman" w:hAnsi="Times New Roman" w:cs="Times New Roman"/>
          <w:color w:val="000000"/>
          <w:sz w:val="28"/>
          <w:szCs w:val="28"/>
        </w:rPr>
        <w:t>.</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В примерной программе по физике для 8 класса основной школы,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Личностными результатами</w:t>
      </w:r>
      <w:r w:rsidRPr="00665D74">
        <w:rPr>
          <w:rFonts w:ascii="Times New Roman" w:eastAsia="Times New Roman" w:hAnsi="Times New Roman" w:cs="Times New Roman"/>
          <w:color w:val="000000"/>
          <w:sz w:val="28"/>
          <w:szCs w:val="28"/>
        </w:rPr>
        <w:t> обучения физике в основной школе являются:</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1) сформированность познавательных интересов, интеллектуальных и творческих способностей учащихся;</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2)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3) самостоятельность в приобретении новых знаний и практических умений;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4) готовность к выбору жизненного пути в соответствии с собственными интересами и возможностями;</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5) мотивация образовательной деятельности школьников на основе личностно ориентированного подхода;</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6) формирование ценностного отношения друг к другу, учителю, авторам открытий и изобретений, результатам обучения.</w:t>
      </w:r>
    </w:p>
    <w:p w:rsidR="00665D74" w:rsidRPr="00665D74" w:rsidRDefault="00665D74" w:rsidP="00665D74">
      <w:pPr>
        <w:shd w:val="clear" w:color="auto" w:fill="FFFFFF"/>
        <w:spacing w:before="75"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Метапредметными результатами</w:t>
      </w:r>
      <w:r w:rsidRPr="00665D74">
        <w:rPr>
          <w:rFonts w:ascii="Times New Roman" w:eastAsia="Times New Roman" w:hAnsi="Times New Roman" w:cs="Times New Roman"/>
          <w:color w:val="000000"/>
          <w:sz w:val="28"/>
          <w:szCs w:val="28"/>
        </w:rPr>
        <w:t> обучения физике в основной школе являются:</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1)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умением предвидеть возможные результаты своих действий;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2)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3)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4)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lastRenderedPageBreak/>
        <w:t>5) развитие монологической и диалогической речи, умений выражать свои мысли и способности выслушивать собеседника, понимать его точку зрения, признавать право другого человека на иное мнение;</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6) освоение приемов действий в нестандартных ситуациях, овладение эвристическими методами решения проблем;</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7)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665D74" w:rsidRPr="00665D74" w:rsidRDefault="00665D74" w:rsidP="00665D74">
      <w:pPr>
        <w:shd w:val="clear" w:color="auto" w:fill="FFFFFF"/>
        <w:spacing w:before="75"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Общими предметными результатами</w:t>
      </w:r>
      <w:r w:rsidRPr="00665D74">
        <w:rPr>
          <w:rFonts w:ascii="Times New Roman" w:eastAsia="Times New Roman" w:hAnsi="Times New Roman" w:cs="Times New Roman"/>
          <w:color w:val="000000"/>
          <w:sz w:val="28"/>
          <w:szCs w:val="28"/>
        </w:rPr>
        <w:t> обучения физике в основной школе являются:</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1) знания о природе важнейших физических явлений окружающего мира и понимание смысла физических законов, раскрывающих связь изученных явлений;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2)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3) умения применять теоретические знания по физике на практике, решать физические задачи на применение полученных знаний;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4) умения и навыки применения полученных знаний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5) формирование убеждения в закономерной связи и познаваемости явлений природы, объективности научного знания, высокой ценности науки в развитии материальной и духовной культуры людей;</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6)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7)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665D74" w:rsidRPr="00665D74" w:rsidRDefault="00665D74" w:rsidP="00665D74">
      <w:pPr>
        <w:shd w:val="clear" w:color="auto" w:fill="FFFFFF"/>
        <w:spacing w:before="75"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Частными предметными результатами изучения </w:t>
      </w:r>
      <w:r w:rsidRPr="00665D74">
        <w:rPr>
          <w:rFonts w:ascii="Times New Roman" w:eastAsia="Times New Roman" w:hAnsi="Times New Roman" w:cs="Times New Roman"/>
          <w:color w:val="000000"/>
          <w:sz w:val="28"/>
          <w:szCs w:val="28"/>
        </w:rPr>
        <w:t>курса физики в 8 классе являются:</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 xml:space="preserve">1) понимание и способность объяснять такие физические явления, как большая сжимаемость газов, малая сжимаемость жидкостей и твердых тел, процессы испарения и плавления вещества, охлаждение жидкости при испарении, </w:t>
      </w:r>
      <w:r w:rsidRPr="00665D74">
        <w:rPr>
          <w:rFonts w:ascii="Times New Roman" w:eastAsia="Times New Roman" w:hAnsi="Times New Roman" w:cs="Times New Roman"/>
          <w:color w:val="000000"/>
          <w:sz w:val="28"/>
          <w:szCs w:val="28"/>
        </w:rPr>
        <w:lastRenderedPageBreak/>
        <w:t>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2) умение измерять расстояние, промежуток времени,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3) овладение экспериментальными методами исследования в процессе самостоятельного изучения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4) понимание смысла основных физических законов и умение применять их на практике (закон сохранения энергии, закон сохранения электрического заряда, закон Ома для участка цепи, закон Джоуля – Ленца);</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5) 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6) 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665D74" w:rsidRPr="00665D74" w:rsidRDefault="00665D74" w:rsidP="00665D74">
      <w:pPr>
        <w:shd w:val="clear" w:color="auto" w:fill="FFFFFF"/>
        <w:spacing w:after="0" w:line="25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7) способность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665D74" w:rsidRPr="00665D74" w:rsidRDefault="00665D74" w:rsidP="00665D74">
      <w:pPr>
        <w:shd w:val="clear" w:color="auto" w:fill="FFFFFF"/>
        <w:spacing w:after="0" w:line="240" w:lineRule="auto"/>
        <w:ind w:left="720"/>
        <w:jc w:val="center"/>
        <w:rPr>
          <w:rFonts w:ascii="Times New Roman" w:eastAsia="Times New Roman" w:hAnsi="Times New Roman" w:cs="Times New Roman"/>
          <w:b/>
          <w:bCs/>
          <w:color w:val="000000"/>
          <w:sz w:val="28"/>
          <w:szCs w:val="28"/>
        </w:rPr>
      </w:pPr>
    </w:p>
    <w:p w:rsidR="00665D74" w:rsidRPr="00665D74" w:rsidRDefault="00665D74" w:rsidP="00665D74">
      <w:pPr>
        <w:shd w:val="clear" w:color="auto" w:fill="FFFFFF"/>
        <w:spacing w:after="0" w:line="240" w:lineRule="auto"/>
        <w:ind w:left="720"/>
        <w:jc w:val="center"/>
        <w:rPr>
          <w:rFonts w:ascii="Times New Roman" w:eastAsia="Times New Roman" w:hAnsi="Times New Roman" w:cs="Times New Roman"/>
          <w:b/>
          <w:bCs/>
          <w:color w:val="000000"/>
          <w:sz w:val="28"/>
          <w:szCs w:val="28"/>
        </w:rPr>
      </w:pPr>
    </w:p>
    <w:p w:rsidR="00665D74" w:rsidRPr="00665D74" w:rsidRDefault="00665D74" w:rsidP="00665D74">
      <w:pPr>
        <w:shd w:val="clear" w:color="auto" w:fill="FFFFFF"/>
        <w:spacing w:after="0" w:line="240" w:lineRule="auto"/>
        <w:ind w:left="720"/>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2.СОДЕРЖАНИЕ ПРОГРАММЫ КУРСА ФИЗИКИ В 8 КЛАССЕ.</w:t>
      </w:r>
    </w:p>
    <w:p w:rsidR="00665D74" w:rsidRPr="00665D74" w:rsidRDefault="00665D74" w:rsidP="00665D74">
      <w:pPr>
        <w:shd w:val="clear" w:color="auto" w:fill="FFFFFF"/>
        <w:spacing w:after="0" w:line="240" w:lineRule="auto"/>
        <w:ind w:left="720"/>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 </w:t>
      </w:r>
    </w:p>
    <w:p w:rsidR="00665D74" w:rsidRPr="00665D74" w:rsidRDefault="00665D74" w:rsidP="00665D74">
      <w:pPr>
        <w:shd w:val="clear" w:color="auto" w:fill="FFFFFF"/>
        <w:spacing w:after="75" w:line="248" w:lineRule="atLeast"/>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Тепловые явления</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 xml:space="preserve">Тепловое движение. Термометр. Связь температуры со средней скоростью движения молекул. Внутренняя энергия. Два способа изменения внутренней энергии: теплопередача и работа. Виды теплопередачи. Количество теплоты. Удельная теплоемкость вещества. Удельная теплота сгорания топлива. Испарение и конденсация. Кипение. Влажность воздуха. Психрометр. Плавление и кристаллизация. Температура плавления. Зависимость температуры кипения от давления. Объяснение изменения агрегатных состояний на основе молекулярно-кинетических представлений. Преобразования энергии в тепловых двигателях. Двигатель внутреннего сгорания. Паровая турбина. Холодильник. КПД </w:t>
      </w:r>
      <w:r w:rsidRPr="00665D74">
        <w:rPr>
          <w:rFonts w:ascii="Times New Roman" w:eastAsia="Times New Roman" w:hAnsi="Times New Roman" w:cs="Times New Roman"/>
          <w:color w:val="000000"/>
          <w:sz w:val="28"/>
          <w:szCs w:val="28"/>
        </w:rPr>
        <w:lastRenderedPageBreak/>
        <w:t>теплового двигателя. Экологические проблемы использования тепловых машин. Закон сохранения энергии в механических и тепловых процессах.</w:t>
      </w:r>
    </w:p>
    <w:p w:rsidR="00665D74" w:rsidRPr="00665D74" w:rsidRDefault="00665D74" w:rsidP="00665D74">
      <w:pPr>
        <w:shd w:val="clear" w:color="auto" w:fill="FFFFFF"/>
        <w:spacing w:before="150" w:after="75" w:line="248" w:lineRule="atLeast"/>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Электрические явления</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Электризация тел. Два рода электрических зарядов. Проводники, непроводники (диэлектрики) и полупроводники. Взаимодействие заряженных тел. Электрическое поле. Закон сохранения электрического заряда. Делимость электрического заряда. Электрон. Электрическое поле. Напряжение. Конденсатор. Энергия электрического поля.</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Электрический ток. Гальванические элементы и аккумуляторы. Действия электрического тока. Направление электрического тока. Электрическая цепь. Электрический ток в металлах. Сила тока. Амперметр. Вольтметр. Электрическое сопротивление. Закон Ома для участка электрической цепи. Удельное электрическое сопротивление. Реостаты. Последовательное и параллельное соединения проводников.</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Работа и мощность тока. Закон Джоуля – Ленца. Лампа накаливания. Электрические нагревательные приборы. Электрический счетчик. Расчет электроэнергии, потребляемой электроприбором. Короткое замыкание. Плавкие предохранители. Правила безопасности при работе с источниками электрического тока.</w:t>
      </w:r>
    </w:p>
    <w:p w:rsidR="00665D74" w:rsidRPr="00665D74" w:rsidRDefault="00665D74" w:rsidP="00665D74">
      <w:pPr>
        <w:shd w:val="clear" w:color="auto" w:fill="FFFFFF"/>
        <w:spacing w:after="75" w:line="248" w:lineRule="atLeast"/>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Магнитные явления</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Постоянные магниты. Взаимодействие магнитов. Магнитное поле. Магнитное поле тока. Электромагниты и их применение. Магнитное поле Земли. Магнитные бури. Действие магнитного поля на проводник с током. Электродвигатель постоянного тока.</w:t>
      </w:r>
    </w:p>
    <w:p w:rsidR="00665D74" w:rsidRPr="00665D74" w:rsidRDefault="00665D74" w:rsidP="00665D74">
      <w:pPr>
        <w:shd w:val="clear" w:color="auto" w:fill="FFFFFF"/>
        <w:spacing w:before="150" w:after="75" w:line="248" w:lineRule="atLeast"/>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Световые явления</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Источники света. Прямолинейное распространение света в однородной среде. Отражение света. Закон отражения. Плоское зеркало. Преломление света. Линза. Фокусное расстояние и оптическая сила линзы. Построение изображений в линзах. Глаз как оптическая система. Дефекты зрения. Оптические приборы.</w:t>
      </w:r>
    </w:p>
    <w:p w:rsidR="00665D74" w:rsidRPr="00665D74" w:rsidRDefault="00665D74" w:rsidP="00665D74">
      <w:pPr>
        <w:shd w:val="clear" w:color="auto" w:fill="FFFFFF"/>
        <w:spacing w:before="300" w:after="75" w:line="248" w:lineRule="atLeast"/>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Место курса в учебном плане</w:t>
      </w:r>
    </w:p>
    <w:p w:rsidR="00665D74" w:rsidRPr="00665D74" w:rsidRDefault="00665D74" w:rsidP="00665D74">
      <w:pPr>
        <w:shd w:val="clear" w:color="auto" w:fill="FFFFFF"/>
        <w:spacing w:after="0" w:line="248" w:lineRule="atLeast"/>
        <w:ind w:firstLine="450"/>
        <w:jc w:val="both"/>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Базисный учебный (образовательный) план на изучение физики в основной школе отводит: 2 учебных часа в неделю в течение каждого года обучения, всего 210 уроков, по 70 часов в год.</w:t>
      </w:r>
    </w:p>
    <w:p w:rsidR="00665D74" w:rsidRPr="00665D74" w:rsidRDefault="00665D74" w:rsidP="00665D74">
      <w:pPr>
        <w:shd w:val="clear" w:color="auto" w:fill="FFFFFF"/>
        <w:spacing w:after="0" w:line="240" w:lineRule="auto"/>
        <w:ind w:left="720"/>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 </w:t>
      </w:r>
    </w:p>
    <w:p w:rsidR="00665D74" w:rsidRPr="00665D74" w:rsidRDefault="00665D74" w:rsidP="00665D74">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65D74">
        <w:rPr>
          <w:rFonts w:ascii="Times New Roman" w:eastAsia="Times New Roman" w:hAnsi="Times New Roman" w:cs="Times New Roman"/>
          <w:b/>
          <w:bCs/>
          <w:color w:val="000000"/>
          <w:sz w:val="28"/>
          <w:szCs w:val="28"/>
        </w:rPr>
        <w:t>УЧЕБНО-ТЕМАТИЧЕСКИЙ ПЛАН 8 КЛАСС.</w:t>
      </w:r>
    </w:p>
    <w:p w:rsidR="00665D74" w:rsidRPr="00665D74" w:rsidRDefault="00665D74" w:rsidP="00665D74">
      <w:pPr>
        <w:shd w:val="clear" w:color="auto" w:fill="FFFFFF"/>
        <w:spacing w:after="0" w:line="240" w:lineRule="auto"/>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b/>
          <w:bCs/>
          <w:color w:val="000000"/>
          <w:sz w:val="28"/>
          <w:szCs w:val="28"/>
        </w:rPr>
        <w:t> </w:t>
      </w:r>
    </w:p>
    <w:p w:rsidR="00665D74" w:rsidRPr="00665D74" w:rsidRDefault="00665D74" w:rsidP="00665D74">
      <w:pPr>
        <w:shd w:val="clear" w:color="auto" w:fill="FFFFFF"/>
        <w:spacing w:after="0" w:line="240" w:lineRule="auto"/>
        <w:jc w:val="center"/>
        <w:rPr>
          <w:rFonts w:ascii="Times New Roman" w:eastAsia="Times New Roman" w:hAnsi="Times New Roman" w:cs="Times New Roman"/>
          <w:color w:val="000000"/>
          <w:sz w:val="28"/>
          <w:szCs w:val="28"/>
        </w:rPr>
      </w:pPr>
      <w:r w:rsidRPr="00665D74">
        <w:rPr>
          <w:rFonts w:ascii="Times New Roman" w:eastAsia="Times New Roman" w:hAnsi="Times New Roman" w:cs="Times New Roman"/>
          <w:color w:val="000000"/>
          <w:sz w:val="28"/>
          <w:szCs w:val="28"/>
        </w:rPr>
        <w:t>Учебно-тематический план</w:t>
      </w:r>
    </w:p>
    <w:tbl>
      <w:tblPr>
        <w:tblW w:w="5000" w:type="pct"/>
        <w:jc w:val="center"/>
        <w:tblCellMar>
          <w:left w:w="0" w:type="dxa"/>
          <w:right w:w="0" w:type="dxa"/>
        </w:tblCellMar>
        <w:tblLook w:val="04A0"/>
      </w:tblPr>
      <w:tblGrid>
        <w:gridCol w:w="1912"/>
        <w:gridCol w:w="8534"/>
        <w:gridCol w:w="2354"/>
        <w:gridCol w:w="1913"/>
      </w:tblGrid>
      <w:tr w:rsidR="00665D74" w:rsidRPr="00665D74" w:rsidTr="00665D74">
        <w:trPr>
          <w:jc w:val="center"/>
        </w:trPr>
        <w:tc>
          <w:tcPr>
            <w:tcW w:w="650" w:type="pct"/>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color w:val="000000"/>
                <w:sz w:val="28"/>
                <w:szCs w:val="28"/>
              </w:rPr>
              <w:t>Раздел</w:t>
            </w:r>
          </w:p>
        </w:tc>
        <w:tc>
          <w:tcPr>
            <w:tcW w:w="2900" w:type="pct"/>
            <w:tcBorders>
              <w:top w:val="single" w:sz="8" w:space="0" w:color="000000"/>
              <w:left w:val="nil"/>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Тема</w:t>
            </w:r>
          </w:p>
        </w:tc>
        <w:tc>
          <w:tcPr>
            <w:tcW w:w="800" w:type="pct"/>
            <w:tcBorders>
              <w:top w:val="single" w:sz="8" w:space="0" w:color="000000"/>
              <w:left w:val="nil"/>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Количество</w:t>
            </w:r>
          </w:p>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часов</w:t>
            </w:r>
          </w:p>
        </w:tc>
        <w:tc>
          <w:tcPr>
            <w:tcW w:w="650" w:type="pct"/>
            <w:tcBorders>
              <w:top w:val="single" w:sz="8" w:space="0" w:color="000000"/>
              <w:left w:val="nil"/>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В том числе, контр. раб.</w:t>
            </w:r>
          </w:p>
        </w:tc>
      </w:tr>
      <w:tr w:rsidR="00665D74" w:rsidRPr="00665D74" w:rsidTr="00665D74">
        <w:trPr>
          <w:jc w:val="center"/>
        </w:trPr>
        <w:tc>
          <w:tcPr>
            <w:tcW w:w="5000" w:type="pct"/>
            <w:gridSpan w:val="4"/>
            <w:tcBorders>
              <w:top w:val="nil"/>
              <w:left w:val="single" w:sz="8" w:space="0" w:color="000000"/>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Фаза запуска (совместное проектирование и  планирование учебного года)</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I</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"О, сколько нам открытий чудных..."</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2</w:t>
            </w:r>
          </w:p>
        </w:tc>
        <w:tc>
          <w:tcPr>
            <w:tcW w:w="650" w:type="pct"/>
            <w:tcBorders>
              <w:top w:val="nil"/>
              <w:left w:val="nil"/>
              <w:bottom w:val="single" w:sz="8" w:space="0" w:color="000000"/>
              <w:right w:val="single" w:sz="8" w:space="0" w:color="000000"/>
            </w:tcBorders>
            <w:tcMar>
              <w:top w:w="15" w:type="dxa"/>
              <w:left w:w="15" w:type="dxa"/>
              <w:bottom w:w="15" w:type="dxa"/>
              <w:right w:w="15" w:type="dxa"/>
            </w:tcMa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color w:val="000000"/>
                <w:sz w:val="28"/>
                <w:szCs w:val="28"/>
              </w:rPr>
              <w:t> </w:t>
            </w:r>
          </w:p>
        </w:tc>
      </w:tr>
      <w:tr w:rsidR="00665D74" w:rsidRPr="00665D74" w:rsidTr="00665D74">
        <w:trPr>
          <w:jc w:val="center"/>
        </w:trPr>
        <w:tc>
          <w:tcPr>
            <w:tcW w:w="5000" w:type="pct"/>
            <w:gridSpan w:val="4"/>
            <w:tcBorders>
              <w:top w:val="nil"/>
              <w:left w:val="single" w:sz="8" w:space="0" w:color="000000"/>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Фаза постановки и решения системы учебных задач</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II</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Тепловые явления</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11</w:t>
            </w:r>
          </w:p>
        </w:tc>
        <w:tc>
          <w:tcPr>
            <w:tcW w:w="65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III</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Изменение агрегатных состояний вещества</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11</w:t>
            </w:r>
          </w:p>
        </w:tc>
        <w:tc>
          <w:tcPr>
            <w:tcW w:w="65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IV</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Электрические явления</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26</w:t>
            </w:r>
          </w:p>
        </w:tc>
        <w:tc>
          <w:tcPr>
            <w:tcW w:w="65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V</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Электромагнитные явления</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6</w:t>
            </w:r>
          </w:p>
        </w:tc>
        <w:tc>
          <w:tcPr>
            <w:tcW w:w="65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VI</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Световые явления</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8</w:t>
            </w:r>
          </w:p>
        </w:tc>
        <w:tc>
          <w:tcPr>
            <w:tcW w:w="65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w:t>
            </w:r>
          </w:p>
        </w:tc>
      </w:tr>
      <w:tr w:rsidR="00665D74" w:rsidRPr="00665D74" w:rsidTr="00665D74">
        <w:trPr>
          <w:jc w:val="center"/>
        </w:trPr>
        <w:tc>
          <w:tcPr>
            <w:tcW w:w="5000" w:type="pct"/>
            <w:gridSpan w:val="4"/>
            <w:tcBorders>
              <w:top w:val="nil"/>
              <w:left w:val="single" w:sz="8" w:space="0" w:color="000000"/>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Рефлексивная фаза</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VII</w:t>
            </w:r>
          </w:p>
        </w:tc>
        <w:tc>
          <w:tcPr>
            <w:tcW w:w="29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sz w:val="28"/>
                <w:szCs w:val="28"/>
              </w:rPr>
              <w:t>Обобщающее повторение</w:t>
            </w:r>
          </w:p>
        </w:tc>
        <w:tc>
          <w:tcPr>
            <w:tcW w:w="80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4</w:t>
            </w:r>
          </w:p>
        </w:tc>
        <w:tc>
          <w:tcPr>
            <w:tcW w:w="650" w:type="pct"/>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1</w:t>
            </w:r>
          </w:p>
        </w:tc>
      </w:tr>
      <w:tr w:rsidR="00665D74" w:rsidRPr="00665D74" w:rsidTr="00665D74">
        <w:trPr>
          <w:jc w:val="center"/>
        </w:trPr>
        <w:tc>
          <w:tcPr>
            <w:tcW w:w="650" w:type="pct"/>
            <w:tcBorders>
              <w:top w:val="nil"/>
              <w:left w:val="single" w:sz="8" w:space="0" w:color="000000"/>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Итого</w:t>
            </w:r>
          </w:p>
        </w:tc>
        <w:tc>
          <w:tcPr>
            <w:tcW w:w="2900" w:type="pct"/>
            <w:tcBorders>
              <w:top w:val="nil"/>
              <w:left w:val="nil"/>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rPr>
                <w:rFonts w:ascii="Times New Roman" w:eastAsia="Times New Roman" w:hAnsi="Times New Roman" w:cs="Times New Roman"/>
                <w:sz w:val="28"/>
                <w:szCs w:val="28"/>
              </w:rPr>
            </w:pPr>
            <w:r w:rsidRPr="00665D74">
              <w:rPr>
                <w:rFonts w:ascii="Times New Roman" w:eastAsia="Times New Roman" w:hAnsi="Times New Roman" w:cs="Times New Roman"/>
                <w:color w:val="000000"/>
                <w:sz w:val="28"/>
                <w:szCs w:val="28"/>
              </w:rPr>
              <w:t> </w:t>
            </w:r>
          </w:p>
        </w:tc>
        <w:tc>
          <w:tcPr>
            <w:tcW w:w="800" w:type="pct"/>
            <w:tcBorders>
              <w:top w:val="nil"/>
              <w:left w:val="nil"/>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68</w:t>
            </w:r>
          </w:p>
        </w:tc>
        <w:tc>
          <w:tcPr>
            <w:tcW w:w="650" w:type="pct"/>
            <w:tcBorders>
              <w:top w:val="nil"/>
              <w:left w:val="nil"/>
              <w:bottom w:val="single" w:sz="8" w:space="0" w:color="000000"/>
              <w:right w:val="single" w:sz="8" w:space="0" w:color="000000"/>
            </w:tcBorders>
            <w:shd w:val="clear" w:color="auto" w:fill="E7E6E6"/>
            <w:tcMar>
              <w:top w:w="15" w:type="dxa"/>
              <w:left w:w="15" w:type="dxa"/>
              <w:bottom w:w="15" w:type="dxa"/>
              <w:right w:w="15" w:type="dxa"/>
            </w:tcMar>
            <w:vAlign w:val="center"/>
            <w:hideMark/>
          </w:tcPr>
          <w:p w:rsidR="00665D74" w:rsidRPr="00665D74" w:rsidRDefault="00665D74" w:rsidP="00665D74">
            <w:pPr>
              <w:spacing w:after="0" w:line="240" w:lineRule="auto"/>
              <w:jc w:val="center"/>
              <w:rPr>
                <w:rFonts w:ascii="Times New Roman" w:eastAsia="Times New Roman" w:hAnsi="Times New Roman" w:cs="Times New Roman"/>
                <w:sz w:val="28"/>
                <w:szCs w:val="28"/>
              </w:rPr>
            </w:pPr>
            <w:r w:rsidRPr="00665D74">
              <w:rPr>
                <w:rFonts w:ascii="Times New Roman" w:eastAsia="Times New Roman" w:hAnsi="Times New Roman" w:cs="Times New Roman"/>
                <w:b/>
                <w:bCs/>
                <w:sz w:val="28"/>
                <w:szCs w:val="28"/>
              </w:rPr>
              <w:t>6</w:t>
            </w:r>
          </w:p>
        </w:tc>
      </w:tr>
    </w:tbl>
    <w:p w:rsidR="000A3FCC" w:rsidRPr="00665D74" w:rsidRDefault="000A3FCC">
      <w:pPr>
        <w:rPr>
          <w:rFonts w:ascii="Times New Roman" w:hAnsi="Times New Roman" w:cs="Times New Roman"/>
          <w:sz w:val="28"/>
          <w:szCs w:val="28"/>
        </w:rPr>
      </w:pPr>
    </w:p>
    <w:p w:rsidR="00665D74" w:rsidRPr="00665D74" w:rsidRDefault="00665D74" w:rsidP="00665D74">
      <w:pPr>
        <w:jc w:val="center"/>
        <w:rPr>
          <w:rFonts w:ascii="Times New Roman" w:hAnsi="Times New Roman" w:cs="Times New Roman"/>
          <w:sz w:val="28"/>
          <w:szCs w:val="28"/>
        </w:rPr>
      </w:pPr>
    </w:p>
    <w:p w:rsidR="00665D74" w:rsidRPr="00665D74" w:rsidRDefault="00665D74" w:rsidP="00665D74">
      <w:pPr>
        <w:spacing w:line="288" w:lineRule="auto"/>
        <w:rPr>
          <w:rFonts w:ascii="Times New Roman" w:hAnsi="Times New Roman" w:cs="Times New Roman"/>
          <w:sz w:val="28"/>
          <w:szCs w:val="28"/>
        </w:rPr>
      </w:pPr>
    </w:p>
    <w:p w:rsidR="00665D74" w:rsidRPr="00665D74" w:rsidRDefault="00665D74" w:rsidP="00665D74">
      <w:pPr>
        <w:spacing w:line="288" w:lineRule="auto"/>
        <w:rPr>
          <w:rFonts w:ascii="Times New Roman" w:hAnsi="Times New Roman" w:cs="Times New Roman"/>
          <w:sz w:val="28"/>
          <w:szCs w:val="28"/>
        </w:rPr>
      </w:pPr>
    </w:p>
    <w:p w:rsidR="00665D74" w:rsidRPr="00665D74" w:rsidRDefault="000A3FCC" w:rsidP="00665D74">
      <w:pPr>
        <w:spacing w:line="288" w:lineRule="auto"/>
        <w:rPr>
          <w:rFonts w:ascii="Times New Roman" w:hAnsi="Times New Roman" w:cs="Times New Roman"/>
          <w:b/>
          <w:sz w:val="28"/>
          <w:szCs w:val="28"/>
        </w:rPr>
        <w:sectPr w:rsidR="00665D74" w:rsidRPr="00665D74" w:rsidSect="00136866">
          <w:footerReference w:type="even" r:id="rId6"/>
          <w:footerReference w:type="default" r:id="rId7"/>
          <w:footnotePr>
            <w:pos w:val="beneathText"/>
          </w:footnotePr>
          <w:pgSz w:w="16837" w:h="11905" w:orient="landscape"/>
          <w:pgMar w:top="1644" w:right="1077" w:bottom="794" w:left="1077" w:header="720" w:footer="720" w:gutter="0"/>
          <w:cols w:space="720"/>
          <w:titlePg/>
          <w:docGrid w:linePitch="360"/>
        </w:sectPr>
      </w:pPr>
      <w:r w:rsidRPr="000A3FCC">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7" type="#_x0000_t202" style="position:absolute;margin-left:453.5pt;margin-top:160.95pt;width:39.2pt;height:462.65pt;z-index:-251655168">
            <v:textbox>
              <w:txbxContent>
                <w:p w:rsidR="00665D74" w:rsidRDefault="00665D74" w:rsidP="00665D74"/>
                <w:p w:rsidR="00665D74" w:rsidRPr="00136866" w:rsidRDefault="00665D74" w:rsidP="00665D74">
                  <w:pPr>
                    <w:rPr>
                      <w:b/>
                    </w:rPr>
                  </w:pPr>
                </w:p>
              </w:txbxContent>
            </v:textbox>
          </v:shape>
        </w:pict>
      </w:r>
      <w:r>
        <w:rPr>
          <w:rFonts w:ascii="Times New Roman" w:hAnsi="Times New Roman" w:cs="Times New Roman"/>
          <w:b/>
          <w:noProof/>
          <w:sz w:val="28"/>
          <w:szCs w:val="28"/>
        </w:rPr>
        <w:pict>
          <v:shape id="_x0000_s1026" type="#_x0000_t202" style="position:absolute;margin-left:353.05pt;margin-top:151.7pt;width:5.85pt;height:462.75pt;z-index:-251656192">
            <v:textbox>
              <w:txbxContent>
                <w:p w:rsidR="00665D74" w:rsidRDefault="00665D74" w:rsidP="00665D74"/>
              </w:txbxContent>
            </v:textbox>
          </v:shape>
        </w:pict>
      </w:r>
    </w:p>
    <w:p w:rsidR="00665D74" w:rsidRPr="00665D74" w:rsidRDefault="00665D74" w:rsidP="00665D74">
      <w:pPr>
        <w:pStyle w:val="a6"/>
        <w:jc w:val="left"/>
        <w:rPr>
          <w:b/>
          <w:szCs w:val="28"/>
        </w:rPr>
      </w:pPr>
      <w:r w:rsidRPr="00665D74">
        <w:rPr>
          <w:b/>
          <w:szCs w:val="28"/>
        </w:rPr>
        <w:lastRenderedPageBreak/>
        <w:t>Календарно-тематическое планирование с указанием количества часов, отводимых на освоение каждой темы</w:t>
      </w:r>
    </w:p>
    <w:p w:rsidR="00665D74" w:rsidRPr="00665D74" w:rsidRDefault="00665D74" w:rsidP="00665D74">
      <w:pPr>
        <w:pStyle w:val="a6"/>
        <w:jc w:val="left"/>
        <w:rPr>
          <w:szCs w:val="28"/>
        </w:rPr>
      </w:pPr>
      <w:r w:rsidRPr="00665D74">
        <w:rPr>
          <w:szCs w:val="28"/>
        </w:rPr>
        <w:t xml:space="preserve"> по физике  в 8 классе (2 ч  в неделю, всего 68 ч; учебники: 1.Пёрышкин – 8 кл).</w:t>
      </w:r>
    </w:p>
    <w:tbl>
      <w:tblPr>
        <w:tblpPr w:leftFromText="180" w:rightFromText="180" w:vertAnchor="text" w:horzAnchor="margin" w:tblpXSpec="center" w:tblpY="353"/>
        <w:tblW w:w="12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8"/>
        <w:gridCol w:w="4820"/>
        <w:gridCol w:w="1066"/>
        <w:gridCol w:w="783"/>
        <w:gridCol w:w="918"/>
        <w:gridCol w:w="1363"/>
        <w:gridCol w:w="55"/>
        <w:gridCol w:w="141"/>
        <w:gridCol w:w="2479"/>
      </w:tblGrid>
      <w:tr w:rsidR="00665D74" w:rsidRPr="00665D74" w:rsidTr="00665D74">
        <w:trPr>
          <w:cantSplit/>
          <w:trHeight w:val="750"/>
        </w:trPr>
        <w:tc>
          <w:tcPr>
            <w:tcW w:w="1168" w:type="dxa"/>
            <w:vMerge w:val="restart"/>
          </w:tcPr>
          <w:p w:rsidR="00665D74" w:rsidRPr="00665D74" w:rsidRDefault="00665D74" w:rsidP="00665D74">
            <w:pPr>
              <w:jc w:val="center"/>
              <w:rPr>
                <w:rFonts w:ascii="Times New Roman" w:hAnsi="Times New Roman" w:cs="Times New Roman"/>
                <w:sz w:val="28"/>
                <w:szCs w:val="28"/>
              </w:rPr>
            </w:pPr>
            <w:r>
              <w:rPr>
                <w:rFonts w:ascii="Times New Roman" w:hAnsi="Times New Roman" w:cs="Times New Roman"/>
                <w:sz w:val="28"/>
                <w:szCs w:val="28"/>
              </w:rPr>
              <w:t>№ урока</w:t>
            </w:r>
          </w:p>
        </w:tc>
        <w:tc>
          <w:tcPr>
            <w:tcW w:w="4820" w:type="dxa"/>
            <w:vMerge w:val="restart"/>
          </w:tcPr>
          <w:p w:rsidR="00665D74" w:rsidRPr="00665D74" w:rsidRDefault="00665D74" w:rsidP="00665D74">
            <w:pPr>
              <w:jc w:val="center"/>
              <w:rPr>
                <w:rFonts w:ascii="Times New Roman" w:hAnsi="Times New Roman" w:cs="Times New Roman"/>
                <w:sz w:val="28"/>
                <w:szCs w:val="28"/>
              </w:rPr>
            </w:pPr>
            <w:r w:rsidRPr="00665D74">
              <w:rPr>
                <w:rFonts w:ascii="Times New Roman" w:hAnsi="Times New Roman" w:cs="Times New Roman"/>
                <w:sz w:val="28"/>
                <w:szCs w:val="28"/>
              </w:rPr>
              <w:t>Тема урока</w:t>
            </w:r>
          </w:p>
        </w:tc>
        <w:tc>
          <w:tcPr>
            <w:tcW w:w="1066" w:type="dxa"/>
            <w:vMerge w:val="restart"/>
            <w:textDirection w:val="btLr"/>
          </w:tcPr>
          <w:p w:rsidR="00665D74" w:rsidRDefault="00665D74" w:rsidP="00665D74">
            <w:pPr>
              <w:ind w:left="113" w:right="113"/>
              <w:rPr>
                <w:rFonts w:ascii="Times New Roman" w:hAnsi="Times New Roman" w:cs="Times New Roman"/>
                <w:sz w:val="28"/>
                <w:szCs w:val="28"/>
              </w:rPr>
            </w:pPr>
            <w:r w:rsidRPr="00665D74">
              <w:rPr>
                <w:rFonts w:ascii="Times New Roman" w:hAnsi="Times New Roman" w:cs="Times New Roman"/>
                <w:sz w:val="28"/>
                <w:szCs w:val="28"/>
              </w:rPr>
              <w:t>Количество</w:t>
            </w:r>
          </w:p>
          <w:p w:rsidR="00665D74" w:rsidRPr="00665D74" w:rsidRDefault="00665D74" w:rsidP="00665D74">
            <w:pPr>
              <w:ind w:left="113" w:right="113"/>
              <w:rPr>
                <w:rFonts w:ascii="Times New Roman" w:hAnsi="Times New Roman" w:cs="Times New Roman"/>
                <w:sz w:val="28"/>
                <w:szCs w:val="28"/>
              </w:rPr>
            </w:pPr>
            <w:r w:rsidRPr="00665D74">
              <w:rPr>
                <w:rFonts w:ascii="Times New Roman" w:hAnsi="Times New Roman" w:cs="Times New Roman"/>
                <w:sz w:val="28"/>
                <w:szCs w:val="28"/>
              </w:rPr>
              <w:t>часов</w:t>
            </w:r>
          </w:p>
        </w:tc>
        <w:tc>
          <w:tcPr>
            <w:tcW w:w="1701"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Дата</w:t>
            </w:r>
          </w:p>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проведения</w:t>
            </w:r>
          </w:p>
        </w:tc>
        <w:tc>
          <w:tcPr>
            <w:tcW w:w="1418" w:type="dxa"/>
            <w:gridSpan w:val="2"/>
            <w:vMerge w:val="restart"/>
          </w:tcPr>
          <w:p w:rsidR="00665D74" w:rsidRPr="00665D74" w:rsidRDefault="00665D74" w:rsidP="00665D74">
            <w:pPr>
              <w:jc w:val="center"/>
              <w:rPr>
                <w:rFonts w:ascii="Times New Roman" w:hAnsi="Times New Roman" w:cs="Times New Roman"/>
                <w:sz w:val="28"/>
                <w:szCs w:val="28"/>
              </w:rPr>
            </w:pPr>
            <w:r w:rsidRPr="00665D74">
              <w:rPr>
                <w:rFonts w:ascii="Times New Roman" w:hAnsi="Times New Roman" w:cs="Times New Roman"/>
                <w:sz w:val="28"/>
                <w:szCs w:val="28"/>
              </w:rPr>
              <w:t>Домашнее</w:t>
            </w:r>
          </w:p>
          <w:p w:rsidR="00665D74" w:rsidRPr="00665D74" w:rsidRDefault="00665D74" w:rsidP="00665D74">
            <w:pPr>
              <w:jc w:val="center"/>
              <w:rPr>
                <w:rFonts w:ascii="Times New Roman" w:hAnsi="Times New Roman" w:cs="Times New Roman"/>
                <w:sz w:val="28"/>
                <w:szCs w:val="28"/>
              </w:rPr>
            </w:pPr>
            <w:r w:rsidRPr="00665D74">
              <w:rPr>
                <w:rFonts w:ascii="Times New Roman" w:hAnsi="Times New Roman" w:cs="Times New Roman"/>
                <w:sz w:val="28"/>
                <w:szCs w:val="28"/>
              </w:rPr>
              <w:t xml:space="preserve"> задание</w:t>
            </w:r>
          </w:p>
        </w:tc>
        <w:tc>
          <w:tcPr>
            <w:tcW w:w="2620" w:type="dxa"/>
            <w:gridSpan w:val="2"/>
            <w:vMerge w:val="restart"/>
          </w:tcPr>
          <w:p w:rsidR="00665D74" w:rsidRPr="00665D74" w:rsidRDefault="00665D74" w:rsidP="00665D74">
            <w:pPr>
              <w:rPr>
                <w:rFonts w:ascii="Times New Roman" w:hAnsi="Times New Roman" w:cs="Times New Roman"/>
                <w:sz w:val="28"/>
                <w:szCs w:val="28"/>
              </w:rPr>
            </w:pPr>
          </w:p>
          <w:p w:rsidR="00665D74" w:rsidRPr="00665D74" w:rsidRDefault="00665D74" w:rsidP="00665D74">
            <w:pPr>
              <w:jc w:val="center"/>
              <w:rPr>
                <w:rFonts w:ascii="Times New Roman" w:hAnsi="Times New Roman" w:cs="Times New Roman"/>
                <w:sz w:val="28"/>
                <w:szCs w:val="28"/>
              </w:rPr>
            </w:pPr>
            <w:r w:rsidRPr="00665D74">
              <w:rPr>
                <w:rFonts w:ascii="Times New Roman" w:hAnsi="Times New Roman" w:cs="Times New Roman"/>
                <w:sz w:val="28"/>
                <w:szCs w:val="28"/>
              </w:rPr>
              <w:t>Модуль воспитательной работы</w:t>
            </w:r>
          </w:p>
          <w:p w:rsidR="00665D74" w:rsidRPr="00665D74" w:rsidRDefault="00665D74" w:rsidP="00665D74">
            <w:pPr>
              <w:jc w:val="center"/>
              <w:rPr>
                <w:rFonts w:ascii="Times New Roman" w:hAnsi="Times New Roman" w:cs="Times New Roman"/>
                <w:sz w:val="28"/>
                <w:szCs w:val="28"/>
              </w:rPr>
            </w:pPr>
            <w:r w:rsidRPr="00665D74">
              <w:rPr>
                <w:rFonts w:ascii="Times New Roman" w:hAnsi="Times New Roman" w:cs="Times New Roman"/>
                <w:sz w:val="28"/>
                <w:szCs w:val="28"/>
              </w:rPr>
              <w:t>«Школьный урок»</w:t>
            </w:r>
          </w:p>
        </w:tc>
      </w:tr>
      <w:tr w:rsidR="00665D74" w:rsidRPr="00665D74" w:rsidTr="00665D74">
        <w:trPr>
          <w:cantSplit/>
          <w:trHeight w:val="750"/>
        </w:trPr>
        <w:tc>
          <w:tcPr>
            <w:tcW w:w="1168" w:type="dxa"/>
            <w:vMerge/>
          </w:tcPr>
          <w:p w:rsidR="00665D74" w:rsidRPr="00665D74" w:rsidRDefault="00665D74" w:rsidP="00665D74">
            <w:pPr>
              <w:jc w:val="center"/>
              <w:rPr>
                <w:rFonts w:ascii="Times New Roman" w:hAnsi="Times New Roman" w:cs="Times New Roman"/>
                <w:sz w:val="28"/>
                <w:szCs w:val="28"/>
              </w:rPr>
            </w:pPr>
          </w:p>
        </w:tc>
        <w:tc>
          <w:tcPr>
            <w:tcW w:w="4820" w:type="dxa"/>
            <w:vMerge/>
          </w:tcPr>
          <w:p w:rsidR="00665D74" w:rsidRPr="00665D74" w:rsidRDefault="00665D74" w:rsidP="00665D74">
            <w:pPr>
              <w:jc w:val="center"/>
              <w:rPr>
                <w:rFonts w:ascii="Times New Roman" w:hAnsi="Times New Roman" w:cs="Times New Roman"/>
                <w:sz w:val="28"/>
                <w:szCs w:val="28"/>
              </w:rPr>
            </w:pPr>
          </w:p>
        </w:tc>
        <w:tc>
          <w:tcPr>
            <w:tcW w:w="1066" w:type="dxa"/>
            <w:vMerge/>
            <w:textDirection w:val="btLr"/>
          </w:tcPr>
          <w:p w:rsidR="00665D74" w:rsidRPr="00665D74" w:rsidRDefault="00665D74" w:rsidP="00665D74">
            <w:pPr>
              <w:ind w:left="113" w:right="113"/>
              <w:rPr>
                <w:rFonts w:ascii="Times New Roman" w:hAnsi="Times New Roman" w:cs="Times New Roman"/>
                <w:sz w:val="28"/>
                <w:szCs w:val="28"/>
              </w:rPr>
            </w:pPr>
          </w:p>
        </w:tc>
        <w:tc>
          <w:tcPr>
            <w:tcW w:w="783"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План</w:t>
            </w:r>
          </w:p>
        </w:tc>
        <w:tc>
          <w:tcPr>
            <w:tcW w:w="918"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Факт</w:t>
            </w:r>
          </w:p>
        </w:tc>
        <w:tc>
          <w:tcPr>
            <w:tcW w:w="1418" w:type="dxa"/>
            <w:gridSpan w:val="2"/>
            <w:vMerge/>
          </w:tcPr>
          <w:p w:rsidR="00665D74" w:rsidRPr="00665D74" w:rsidRDefault="00665D74" w:rsidP="00665D74">
            <w:pPr>
              <w:jc w:val="center"/>
              <w:rPr>
                <w:rFonts w:ascii="Times New Roman" w:hAnsi="Times New Roman" w:cs="Times New Roman"/>
                <w:sz w:val="28"/>
                <w:szCs w:val="28"/>
              </w:rPr>
            </w:pPr>
          </w:p>
        </w:tc>
        <w:tc>
          <w:tcPr>
            <w:tcW w:w="2620" w:type="dxa"/>
            <w:gridSpan w:val="2"/>
            <w:vMerge/>
          </w:tcPr>
          <w:p w:rsidR="00665D74" w:rsidRPr="00665D74" w:rsidRDefault="00665D74" w:rsidP="00665D74">
            <w:pPr>
              <w:jc w:val="center"/>
              <w:rPr>
                <w:rFonts w:ascii="Times New Roman" w:hAnsi="Times New Roman" w:cs="Times New Roman"/>
                <w:sz w:val="28"/>
                <w:szCs w:val="28"/>
              </w:rPr>
            </w:pPr>
          </w:p>
        </w:tc>
      </w:tr>
      <w:tr w:rsidR="00665D74" w:rsidRPr="00665D74" w:rsidTr="00665D74">
        <w:tc>
          <w:tcPr>
            <w:tcW w:w="1168" w:type="dxa"/>
          </w:tcPr>
          <w:p w:rsidR="00665D74" w:rsidRPr="00665D74" w:rsidRDefault="00665D74" w:rsidP="00665D74">
            <w:pPr>
              <w:jc w:val="center"/>
              <w:rPr>
                <w:rFonts w:ascii="Times New Roman" w:hAnsi="Times New Roman" w:cs="Times New Roman"/>
                <w:sz w:val="28"/>
                <w:szCs w:val="28"/>
              </w:rPr>
            </w:pPr>
          </w:p>
        </w:tc>
        <w:tc>
          <w:tcPr>
            <w:tcW w:w="4820" w:type="dxa"/>
          </w:tcPr>
          <w:p w:rsidR="00665D74" w:rsidRPr="00665D74" w:rsidRDefault="00665D74" w:rsidP="00665D74">
            <w:pPr>
              <w:jc w:val="center"/>
              <w:rPr>
                <w:rFonts w:ascii="Times New Roman" w:hAnsi="Times New Roman" w:cs="Times New Roman"/>
                <w:sz w:val="28"/>
                <w:szCs w:val="28"/>
              </w:rPr>
            </w:pPr>
            <w:r w:rsidRPr="00665D74">
              <w:rPr>
                <w:rFonts w:ascii="Times New Roman" w:hAnsi="Times New Roman" w:cs="Times New Roman"/>
                <w:sz w:val="28"/>
                <w:szCs w:val="28"/>
              </w:rPr>
              <w:t>ТЕПЛОВЫЕ  ЯВЛЕНИЯ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23</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Тепловое движение. Температура. Внутренняя   энергия. Инструктаж по ТБ</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4.09</w:t>
            </w: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4.09</w:t>
            </w: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 §2, упр. 1</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Способы  изменения  внутренней энергии. </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6.09</w:t>
            </w: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6.09</w:t>
            </w: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 упр. 2, з. 1 стр.11</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rPr>
          <w:trHeight w:val="402"/>
        </w:trPr>
        <w:tc>
          <w:tcPr>
            <w:tcW w:w="1168" w:type="dxa"/>
          </w:tcPr>
          <w:p w:rsidR="00665D74" w:rsidRDefault="00665D74" w:rsidP="00AB029F">
            <w:r>
              <w:t xml:space="preserve">3/3 </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Теплопроводность.</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 упр3</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rPr>
          <w:trHeight w:val="151"/>
        </w:trPr>
        <w:tc>
          <w:tcPr>
            <w:tcW w:w="1168" w:type="dxa"/>
          </w:tcPr>
          <w:p w:rsidR="00665D74" w:rsidRDefault="00665D74" w:rsidP="00AB029F">
            <w:r>
              <w:t>4/4</w:t>
            </w:r>
          </w:p>
        </w:tc>
        <w:tc>
          <w:tcPr>
            <w:tcW w:w="4820" w:type="dxa"/>
          </w:tcPr>
          <w:p w:rsidR="00665D74" w:rsidRPr="00665D74" w:rsidRDefault="00665D74" w:rsidP="00665D74">
            <w:pPr>
              <w:rPr>
                <w:rFonts w:ascii="Times New Roman" w:hAnsi="Times New Roman" w:cs="Times New Roman"/>
                <w:sz w:val="28"/>
                <w:szCs w:val="28"/>
              </w:rPr>
            </w:pPr>
            <w:r>
              <w:rPr>
                <w:rFonts w:ascii="Times New Roman" w:hAnsi="Times New Roman" w:cs="Times New Roman"/>
                <w:sz w:val="28"/>
                <w:szCs w:val="28"/>
              </w:rPr>
              <w:t>Входная контрольная  работа.</w:t>
            </w:r>
          </w:p>
        </w:tc>
        <w:tc>
          <w:tcPr>
            <w:tcW w:w="1066" w:type="dxa"/>
          </w:tcPr>
          <w:p w:rsidR="00665D74" w:rsidRPr="00665D74" w:rsidRDefault="00665D74" w:rsidP="00665D74">
            <w:pPr>
              <w:rPr>
                <w:rFonts w:ascii="Times New Roman" w:hAnsi="Times New Roman" w:cs="Times New Roman"/>
                <w:sz w:val="28"/>
                <w:szCs w:val="28"/>
              </w:rPr>
            </w:pP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Конвекция. Излучение.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§§5,6, упр4, з. стр. 17</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6/6</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Количество теплоты. Единицы количества теплоты.</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1 </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§7, упр. 6</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7/7</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Удельная теплоёмкость.</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§8, упр7, з. стр. 26</w:t>
            </w:r>
          </w:p>
        </w:tc>
        <w:tc>
          <w:tcPr>
            <w:tcW w:w="2620" w:type="dxa"/>
            <w:gridSpan w:val="2"/>
          </w:tcPr>
          <w:p w:rsidR="00665D74" w:rsidRPr="00665D74" w:rsidRDefault="00665D74" w:rsidP="00665D74">
            <w:pPr>
              <w:rPr>
                <w:rFonts w:ascii="Times New Roman" w:hAnsi="Times New Roman" w:cs="Times New Roman"/>
                <w:sz w:val="28"/>
                <w:szCs w:val="28"/>
              </w:rPr>
            </w:pPr>
          </w:p>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8/8</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Расчёт количества теплоты, необходимого для нагревания тела или выделяемого телом при охлаждении.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§9, упр8 (2,3)</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9/9</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Лабораторная работа №1 по теме «Сравнение количеств теплоты при смешивании воды разной температуры».</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Рассказ о лаб. работе №1, п. §§1-9</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10/10</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Лабораторная работа№2 «Измерение удельной теплоёмкости твёрдого тела».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Опис. Л. р. №2, п. §§1-9,№1024, 1025, 1027 (Л)</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11/11</w:t>
            </w:r>
          </w:p>
        </w:tc>
        <w:tc>
          <w:tcPr>
            <w:tcW w:w="4820" w:type="dxa"/>
          </w:tcPr>
          <w:p w:rsidR="00665D74" w:rsidRPr="00665D74" w:rsidRDefault="00665D74" w:rsidP="00665D74">
            <w:pPr>
              <w:pStyle w:val="a4"/>
              <w:tabs>
                <w:tab w:val="clear" w:pos="4677"/>
                <w:tab w:val="clear" w:pos="9355"/>
              </w:tabs>
              <w:rPr>
                <w:rFonts w:ascii="Times New Roman" w:hAnsi="Times New Roman" w:cs="Times New Roman"/>
                <w:sz w:val="28"/>
                <w:szCs w:val="28"/>
              </w:rPr>
            </w:pPr>
            <w:r w:rsidRPr="00665D74">
              <w:rPr>
                <w:rFonts w:ascii="Times New Roman" w:hAnsi="Times New Roman" w:cs="Times New Roman"/>
                <w:sz w:val="28"/>
                <w:szCs w:val="28"/>
              </w:rPr>
              <w:t>Энергия топлива. Удельная теплота сгорания.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§10, </w:t>
            </w:r>
            <w:r w:rsidRPr="00665D74">
              <w:rPr>
                <w:rFonts w:ascii="Times New Roman" w:hAnsi="Times New Roman" w:cs="Times New Roman"/>
                <w:sz w:val="28"/>
                <w:szCs w:val="28"/>
              </w:rPr>
              <w:lastRenderedPageBreak/>
              <w:t>упр9(2,3)</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 xml:space="preserve">12/12 </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Закон сохранения и превращения в механических  и тепловых процессах.</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§11,</w:t>
            </w:r>
          </w:p>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Упр10 (2,3)</w:t>
            </w:r>
          </w:p>
        </w:tc>
        <w:tc>
          <w:tcPr>
            <w:tcW w:w="2620" w:type="dxa"/>
            <w:gridSpan w:val="2"/>
          </w:tcPr>
          <w:p w:rsidR="00665D74" w:rsidRPr="00665D74" w:rsidRDefault="00665D74" w:rsidP="00665D74">
            <w:pPr>
              <w:rPr>
                <w:rFonts w:ascii="Times New Roman" w:hAnsi="Times New Roman" w:cs="Times New Roman"/>
                <w:sz w:val="28"/>
                <w:szCs w:val="28"/>
              </w:rPr>
            </w:pPr>
          </w:p>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13/13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 Контрольная работа №1    по теме «Тепловые явления».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§§1-11</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 xml:space="preserve">14/14 </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Агрегатные состояния вещества. Плавление и отвердевание.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§12, §13, упр11</w:t>
            </w:r>
          </w:p>
        </w:tc>
        <w:tc>
          <w:tcPr>
            <w:tcW w:w="2620" w:type="dxa"/>
            <w:gridSpan w:val="2"/>
          </w:tcPr>
          <w:p w:rsidR="00665D74" w:rsidRPr="00665D74" w:rsidRDefault="00665D74" w:rsidP="00665D74">
            <w:pPr>
              <w:rPr>
                <w:rFonts w:ascii="Times New Roman" w:hAnsi="Times New Roman" w:cs="Times New Roman"/>
                <w:sz w:val="28"/>
                <w:szCs w:val="28"/>
              </w:rPr>
            </w:pPr>
          </w:p>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15/15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График плавления и отвердевания кристаллических тел. Удельная теплота плавления.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§14, §15,упр12 (1,3,4)</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16/16</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Решение задач.</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 §§7-15, №1068, №1073</w:t>
            </w:r>
          </w:p>
        </w:tc>
        <w:tc>
          <w:tcPr>
            <w:tcW w:w="2620" w:type="dxa"/>
            <w:gridSpan w:val="2"/>
          </w:tcPr>
          <w:p w:rsidR="00665D74" w:rsidRPr="00665D74" w:rsidRDefault="00665D74" w:rsidP="00665D74">
            <w:pPr>
              <w:rPr>
                <w:rFonts w:ascii="Times New Roman" w:hAnsi="Times New Roman" w:cs="Times New Roman"/>
                <w:sz w:val="28"/>
                <w:szCs w:val="28"/>
              </w:rPr>
            </w:pPr>
          </w:p>
          <w:p w:rsidR="00665D74" w:rsidRPr="00665D74" w:rsidRDefault="00665D74" w:rsidP="00665D74">
            <w:pPr>
              <w:rPr>
                <w:rFonts w:ascii="Times New Roman" w:hAnsi="Times New Roman" w:cs="Times New Roman"/>
                <w:sz w:val="28"/>
                <w:szCs w:val="28"/>
              </w:rPr>
            </w:pPr>
          </w:p>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17/17</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Испарение. Насыщенный и ненасыщенный пар.  Конденсация. Поглощение энергии при испарении жидкости и выделение её при </w:t>
            </w:r>
            <w:r w:rsidRPr="00665D74">
              <w:rPr>
                <w:rFonts w:ascii="Times New Roman" w:hAnsi="Times New Roman" w:cs="Times New Roman"/>
                <w:sz w:val="28"/>
                <w:szCs w:val="28"/>
              </w:rPr>
              <w:lastRenderedPageBreak/>
              <w:t>конденсации пара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lastRenderedPageBreak/>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§§16,17,упр13, стр 53</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18/18</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Кипение. Удельная теплота парообразования и конденсации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§18,  §20,</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19/19</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Решение задач.</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упр16 (2,4,5), з 2. стр. 63</w:t>
            </w:r>
          </w:p>
        </w:tc>
        <w:tc>
          <w:tcPr>
            <w:tcW w:w="2620" w:type="dxa"/>
            <w:gridSpan w:val="2"/>
          </w:tcPr>
          <w:p w:rsidR="00665D74" w:rsidRPr="00665D74" w:rsidRDefault="00665D74" w:rsidP="00665D74">
            <w:pPr>
              <w:rPr>
                <w:rFonts w:ascii="Times New Roman" w:hAnsi="Times New Roman" w:cs="Times New Roman"/>
                <w:sz w:val="28"/>
                <w:szCs w:val="28"/>
              </w:rPr>
            </w:pPr>
          </w:p>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20/20</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Влажность воздуха. Способы определения влажности воздуха. Лабораторная работа №3 «Измерение влажности воздуха»</w:t>
            </w:r>
          </w:p>
          <w:p w:rsidR="00665D74" w:rsidRPr="00665D74" w:rsidRDefault="00665D74" w:rsidP="00665D74">
            <w:pPr>
              <w:rPr>
                <w:rFonts w:ascii="Times New Roman" w:hAnsi="Times New Roman" w:cs="Times New Roman"/>
                <w:sz w:val="28"/>
                <w:szCs w:val="28"/>
              </w:rPr>
            </w:pP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§19, упр. 15</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21/21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Работа газа и пара при расширении. Двигатель внутреннего сгорания.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§§21,22,доклады</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rPr>
          <w:trHeight w:val="1448"/>
        </w:trPr>
        <w:tc>
          <w:tcPr>
            <w:tcW w:w="1168" w:type="dxa"/>
          </w:tcPr>
          <w:p w:rsidR="00665D74" w:rsidRDefault="00665D74" w:rsidP="00AB029F">
            <w:r>
              <w:t>22/22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Паровая турбина. КПД теплового двигателя.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§§23,24, упр. 17 (2,3), з. стр. 70</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23/23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Контрольная работа № 2 по теме «Агрегатные состояния вещества»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418" w:type="dxa"/>
            <w:gridSpan w:val="2"/>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Итоги главы стр. 71, </w:t>
            </w:r>
            <w:r w:rsidRPr="00665D74">
              <w:rPr>
                <w:rFonts w:ascii="Times New Roman" w:hAnsi="Times New Roman" w:cs="Times New Roman"/>
                <w:sz w:val="28"/>
                <w:szCs w:val="28"/>
              </w:rPr>
              <w:lastRenderedPageBreak/>
              <w:t>№1116,1143-Л</w:t>
            </w:r>
          </w:p>
        </w:tc>
        <w:tc>
          <w:tcPr>
            <w:tcW w:w="2620" w:type="dxa"/>
            <w:gridSpan w:val="2"/>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24/1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Зачёт по теме «Тепловые явления».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363"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Итоги главы</w:t>
            </w:r>
          </w:p>
        </w:tc>
        <w:tc>
          <w:tcPr>
            <w:tcW w:w="2675" w:type="dxa"/>
            <w:gridSpan w:val="3"/>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ЭЛЕКТРИЧЕСКИЕ ЯВЛЕНИЯ.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28</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363" w:type="dxa"/>
          </w:tcPr>
          <w:p w:rsidR="00665D74" w:rsidRPr="00665D74" w:rsidRDefault="00665D74" w:rsidP="00665D74">
            <w:pPr>
              <w:rPr>
                <w:rFonts w:ascii="Times New Roman" w:hAnsi="Times New Roman" w:cs="Times New Roman"/>
                <w:sz w:val="28"/>
                <w:szCs w:val="28"/>
              </w:rPr>
            </w:pPr>
          </w:p>
        </w:tc>
        <w:tc>
          <w:tcPr>
            <w:tcW w:w="2675" w:type="dxa"/>
            <w:gridSpan w:val="3"/>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25/2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 Электризация тел при соприкосновении. Взаимодействие заряженных тел.</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363"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§§25, упр. 18, з. стр. 78</w:t>
            </w:r>
          </w:p>
        </w:tc>
        <w:tc>
          <w:tcPr>
            <w:tcW w:w="2675" w:type="dxa"/>
            <w:gridSpan w:val="3"/>
          </w:tcPr>
          <w:p w:rsidR="00665D74" w:rsidRPr="00665D74" w:rsidRDefault="00665D74" w:rsidP="00665D74">
            <w:pPr>
              <w:rPr>
                <w:rFonts w:ascii="Times New Roman" w:hAnsi="Times New Roman" w:cs="Times New Roman"/>
                <w:sz w:val="28"/>
                <w:szCs w:val="28"/>
              </w:rPr>
            </w:pPr>
          </w:p>
        </w:tc>
      </w:tr>
      <w:tr w:rsidR="00665D74" w:rsidRPr="00665D74" w:rsidTr="00665D74">
        <w:trPr>
          <w:trHeight w:val="674"/>
        </w:trPr>
        <w:tc>
          <w:tcPr>
            <w:tcW w:w="1168" w:type="dxa"/>
          </w:tcPr>
          <w:p w:rsidR="00665D74" w:rsidRDefault="00665D74" w:rsidP="00AB029F">
            <w:r>
              <w:t>26/3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Электроскоп. Электрическое поле.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363"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§26, §27, упр. 19</w:t>
            </w:r>
          </w:p>
        </w:tc>
        <w:tc>
          <w:tcPr>
            <w:tcW w:w="2675" w:type="dxa"/>
            <w:gridSpan w:val="3"/>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27/4</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Делимость электрического заряда. Электрон. Строение атома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363"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§§28,29, упр20</w:t>
            </w:r>
          </w:p>
        </w:tc>
        <w:tc>
          <w:tcPr>
            <w:tcW w:w="2675" w:type="dxa"/>
            <w:gridSpan w:val="3"/>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28/5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Объяснение электрических явлений</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§30, упр21</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29/6</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Проводники, полупроводники и непроводники электрического тока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§31, упр22, это л. стр. 93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30/7</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Электрический ток. Источники электрического тока.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§32, з.2, стр. 99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31/8</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Электрическая цепь и её составные </w:t>
            </w:r>
            <w:r w:rsidRPr="00665D74">
              <w:rPr>
                <w:rFonts w:ascii="Times New Roman" w:hAnsi="Times New Roman" w:cs="Times New Roman"/>
                <w:sz w:val="28"/>
                <w:szCs w:val="28"/>
              </w:rPr>
              <w:lastRenderedPageBreak/>
              <w:t>части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lastRenderedPageBreak/>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§33, з. стр. </w:t>
            </w:r>
            <w:r w:rsidRPr="00665D74">
              <w:rPr>
                <w:rFonts w:ascii="Times New Roman" w:hAnsi="Times New Roman" w:cs="Times New Roman"/>
                <w:sz w:val="28"/>
                <w:szCs w:val="28"/>
              </w:rPr>
              <w:lastRenderedPageBreak/>
              <w:t>99, упр. 23 (2)</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32/9</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Электрический ток в металлах. Действие электрического тока. Направление электрического тока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§§34-36, з. стр. 103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33/10</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Сила тока. Единицы силы тока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§37,упр24</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rPr>
          <w:trHeight w:val="1766"/>
        </w:trPr>
        <w:tc>
          <w:tcPr>
            <w:tcW w:w="1168" w:type="dxa"/>
          </w:tcPr>
          <w:p w:rsidR="00665D74" w:rsidRDefault="00665D74" w:rsidP="00AB029F">
            <w:r>
              <w:t>34/11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Амперметр. Измерение силы тока. Лабораторная работа№4 по теме «Сборка  электрической цепи и измерение силы тока в её  различных участках». </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§38,повт. §§32-37, упр. 25 (3,4)</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35/12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Электрическое напряжение. Единицы напряжения.  </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§§39,40</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rPr>
          <w:trHeight w:val="1015"/>
        </w:trPr>
        <w:tc>
          <w:tcPr>
            <w:tcW w:w="1168" w:type="dxa"/>
          </w:tcPr>
          <w:p w:rsidR="00665D74" w:rsidRDefault="00665D74" w:rsidP="00AB029F">
            <w:r>
              <w:t>36/13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Вольтметр. Измерение напряжения. Зависимость силы тока от напряжения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§§41, 42,упр26,27</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rPr>
          <w:trHeight w:val="1545"/>
        </w:trPr>
        <w:tc>
          <w:tcPr>
            <w:tcW w:w="1168" w:type="dxa"/>
          </w:tcPr>
          <w:p w:rsidR="00665D74" w:rsidRDefault="00665D74" w:rsidP="00AB029F">
            <w:r>
              <w:t>37/14</w:t>
            </w:r>
          </w:p>
        </w:tc>
        <w:tc>
          <w:tcPr>
            <w:tcW w:w="4820" w:type="dxa"/>
          </w:tcPr>
          <w:p w:rsidR="00665D74" w:rsidRPr="00665D74" w:rsidRDefault="00665D74" w:rsidP="00665D74">
            <w:pPr>
              <w:rPr>
                <w:rFonts w:ascii="Times New Roman" w:hAnsi="Times New Roman" w:cs="Times New Roman"/>
                <w:sz w:val="24"/>
                <w:szCs w:val="24"/>
              </w:rPr>
            </w:pPr>
            <w:r w:rsidRPr="00665D74">
              <w:rPr>
                <w:rFonts w:ascii="Times New Roman" w:hAnsi="Times New Roman" w:cs="Times New Roman"/>
                <w:sz w:val="24"/>
                <w:szCs w:val="24"/>
              </w:rPr>
              <w:t>Электрическое сопротивление проводников. Единицы сопротивления. Лабораторная работа№5 «Измерение напряжения на различных участках электрической цепи»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§43,упр28</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38/15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Закон Ома для участка цепи.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4"/>
                <w:szCs w:val="24"/>
              </w:rPr>
              <w:t>§44,упр29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39/16</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Расчёт сопротивления проводника. Удельное сопротивление.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§45</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40/17</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Примеры на расчёт сопротивления проводника, силы тока и напряжения</w:t>
            </w:r>
          </w:p>
        </w:tc>
        <w:tc>
          <w:tcPr>
            <w:tcW w:w="1066" w:type="dxa"/>
          </w:tcPr>
          <w:p w:rsidR="00665D74" w:rsidRPr="00665D74" w:rsidRDefault="00665D74" w:rsidP="00665D74">
            <w:pPr>
              <w:rPr>
                <w:rFonts w:ascii="Times New Roman" w:hAnsi="Times New Roman" w:cs="Times New Roman"/>
                <w:sz w:val="28"/>
                <w:szCs w:val="28"/>
              </w:rPr>
            </w:pP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§46,упр30(1,2б)</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41/18</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Реостаты. Лабораторная работа№6 по теме «Регулирование силы тока реостатом».</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§47,упр31,упр30(3)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42/19</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Лабораторная работа №7 по теме «Измерение сопротивления проводника при помощи амперметра и вольтметра». </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§47,№1323-Л</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43/20</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Последовательное соединение проводников.</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§48,упр32(1-3)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44/21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Параллельное соединение проводников.</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§49, упр. 33(1-3)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45/22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Решение задач.</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 §§ 42-49, №1383, №1384</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46/23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Контрольная работа №3 по теме «Электрический ток. Соединение проводников».</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 §§ 42-49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47/24</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Работа и мощность электрического тока.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§§50,51,упр35(1,4)</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48/25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Единицы работы электрического тока, применяемые на практике. Лабораторная работа №8»Измерение мощности и работы тока в электрической лампе».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§52, упр. 36 (1,2), з. 1 стр. 149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49/26</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Нагревание проводников электрическим током. Закон Джоуля- Ленца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§53,упр37(1-3), </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50/27</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Конденсатор</w:t>
            </w:r>
            <w:r>
              <w:rPr>
                <w:rFonts w:ascii="Times New Roman" w:hAnsi="Times New Roman" w:cs="Times New Roman"/>
                <w:sz w:val="28"/>
                <w:szCs w:val="28"/>
              </w:rPr>
              <w:t>.</w:t>
            </w:r>
            <w:r w:rsidRPr="00665D74">
              <w:rPr>
                <w:rFonts w:ascii="Times New Roman" w:hAnsi="Times New Roman" w:cs="Times New Roman"/>
                <w:sz w:val="28"/>
                <w:szCs w:val="28"/>
              </w:rPr>
              <w:t xml:space="preserve"> Лампа накаливания. Электрические нагревательные приборы. Короткое замыкание, предохранители.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§54, упр. 38, з. 156</w:t>
            </w:r>
          </w:p>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§§55,56, итоги главы</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51/28</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Контрольная работа№4 по темам «Работа и мощность электрического тока. Закон Джоуля – Ленца. </w:t>
            </w:r>
            <w:r w:rsidRPr="00665D74">
              <w:rPr>
                <w:rFonts w:ascii="Times New Roman" w:hAnsi="Times New Roman" w:cs="Times New Roman"/>
                <w:sz w:val="28"/>
                <w:szCs w:val="28"/>
              </w:rPr>
              <w:lastRenderedPageBreak/>
              <w:t>Конденсатор».</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lastRenderedPageBreak/>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Проверь себя </w:t>
            </w:r>
            <w:r w:rsidRPr="00665D74">
              <w:rPr>
                <w:rFonts w:ascii="Times New Roman" w:hAnsi="Times New Roman" w:cs="Times New Roman"/>
                <w:sz w:val="28"/>
                <w:szCs w:val="28"/>
              </w:rPr>
              <w:lastRenderedPageBreak/>
              <w:t>стр.162</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52/1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ЭЛЕКТРОМАГНИТНЫЕ ЯВЛЕНИЯ.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53/2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Магнитное поле. Магнитное поле прямого тока. Магнитные линии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§§57,58, упр. 39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54/3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Магнитное поле катушки с током. Электромагниты и их применение. Лабораторная работа№9 по теме «Сборка электромагнита и испытание его действия».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§59,упр41(1-3)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55/4</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Постоянные магниты. Магнитное поле постоянных магнитов. Магнитное поле Земли.</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§§60,61, это л. стр. 179, з 1,3. стр. 179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56/5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Действие магнитного поля на проводник с током. Электрический двигатель. Лабораторная работа №10 по теме «Изучение электрического двигателя постоянного тока (на модели)».</w:t>
            </w:r>
          </w:p>
          <w:p w:rsidR="00665D74" w:rsidRPr="00665D74" w:rsidRDefault="00665D74" w:rsidP="00665D74">
            <w:pPr>
              <w:rPr>
                <w:rFonts w:ascii="Times New Roman" w:hAnsi="Times New Roman" w:cs="Times New Roman"/>
                <w:sz w:val="28"/>
                <w:szCs w:val="28"/>
              </w:rPr>
            </w:pP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§62, з. 2. стр. 185, итоги главы</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57/1</w:t>
            </w:r>
          </w:p>
        </w:tc>
        <w:tc>
          <w:tcPr>
            <w:tcW w:w="4820" w:type="dxa"/>
          </w:tcPr>
          <w:p w:rsid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Контрольная работа №5 по теме                 </w:t>
            </w:r>
          </w:p>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«Электромагнитные явления».</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Итоги главы стр 185 Проверь себя стр. 185</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СВЕТОВЫЕ ЯВЛЕНИЯ.</w:t>
            </w:r>
          </w:p>
        </w:tc>
        <w:tc>
          <w:tcPr>
            <w:tcW w:w="1066" w:type="dxa"/>
          </w:tcPr>
          <w:p w:rsidR="00665D74" w:rsidRPr="00665D74" w:rsidRDefault="00665D74" w:rsidP="00665D74">
            <w:pPr>
              <w:rPr>
                <w:rFonts w:ascii="Times New Roman" w:hAnsi="Times New Roman" w:cs="Times New Roman"/>
                <w:sz w:val="28"/>
                <w:szCs w:val="28"/>
              </w:rPr>
            </w:pPr>
            <w:r>
              <w:rPr>
                <w:rFonts w:ascii="Times New Roman" w:hAnsi="Times New Roman" w:cs="Times New Roman"/>
                <w:sz w:val="28"/>
                <w:szCs w:val="28"/>
              </w:rPr>
              <w:t>11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665D74">
            <w:r>
              <w:t>58/2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Источники света. Распространение света.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§63, упр. 44 (1), з. 3 стр. 192</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59/3</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Видимое движение светил</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§64, з. стр.195</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60/4</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Отражение света. Закон отражения света.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§65,упр45(1-3)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61/5</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Плоское зеркало. Преломление света. Закон преломления света.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§66, упр. 46 (3), это л. стр. 201</w:t>
            </w:r>
          </w:p>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§67,упр 47(3)</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62/6</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Линзы</w:t>
            </w:r>
            <w:r>
              <w:rPr>
                <w:rFonts w:ascii="Times New Roman" w:hAnsi="Times New Roman" w:cs="Times New Roman"/>
                <w:sz w:val="28"/>
                <w:szCs w:val="28"/>
              </w:rPr>
              <w:t>.</w:t>
            </w:r>
            <w:r w:rsidRPr="00665D74">
              <w:rPr>
                <w:rFonts w:ascii="Times New Roman" w:hAnsi="Times New Roman" w:cs="Times New Roman"/>
                <w:sz w:val="28"/>
                <w:szCs w:val="28"/>
              </w:rPr>
              <w:t xml:space="preserve"> Оптическая сила линзы.</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§68,упр48(</w:t>
            </w:r>
            <w:r w:rsidRPr="00665D74">
              <w:rPr>
                <w:rFonts w:ascii="Times New Roman" w:hAnsi="Times New Roman" w:cs="Times New Roman"/>
                <w:sz w:val="28"/>
                <w:szCs w:val="28"/>
              </w:rPr>
              <w:lastRenderedPageBreak/>
              <w:t>1)</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lastRenderedPageBreak/>
              <w:t>63/7</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 xml:space="preserve">Изображения, даваемые линзой. </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§69,упр49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64/8</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Лабораторная работа №11 по теме «Получение изображения при  помощи линзы».</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Повт. §69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65/9</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Решение задач. Построение изображений, полученных с помощью линз</w:t>
            </w:r>
          </w:p>
        </w:tc>
        <w:tc>
          <w:tcPr>
            <w:tcW w:w="1066" w:type="dxa"/>
          </w:tcPr>
          <w:p w:rsidR="00665D74" w:rsidRPr="00665D74" w:rsidRDefault="00665D74" w:rsidP="00665D74">
            <w:pPr>
              <w:rPr>
                <w:rFonts w:ascii="Times New Roman" w:hAnsi="Times New Roman" w:cs="Times New Roman"/>
                <w:sz w:val="28"/>
                <w:szCs w:val="28"/>
              </w:rPr>
            </w:pP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Повт. §63-§69</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66/10</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Глаз и зрение.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§70, это л. стр. 215, итоги главы стр. 217</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67/11</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Контрольная работа №6 по теме «Законы отражения и преломления света».</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Проверь себя стр. 218</w:t>
            </w:r>
          </w:p>
        </w:tc>
        <w:tc>
          <w:tcPr>
            <w:tcW w:w="2479" w:type="dxa"/>
          </w:tcPr>
          <w:p w:rsidR="00665D74" w:rsidRPr="00665D74" w:rsidRDefault="00665D74" w:rsidP="00665D74">
            <w:pPr>
              <w:rPr>
                <w:rFonts w:ascii="Times New Roman" w:hAnsi="Times New Roman" w:cs="Times New Roman"/>
                <w:sz w:val="28"/>
                <w:szCs w:val="28"/>
              </w:rPr>
            </w:pPr>
          </w:p>
        </w:tc>
      </w:tr>
      <w:tr w:rsidR="00665D74" w:rsidRPr="00665D74" w:rsidTr="00665D74">
        <w:tc>
          <w:tcPr>
            <w:tcW w:w="1168" w:type="dxa"/>
          </w:tcPr>
          <w:p w:rsidR="00665D74" w:rsidRDefault="00665D74" w:rsidP="00AB029F">
            <w:r>
              <w:t>68/12</w:t>
            </w:r>
          </w:p>
        </w:tc>
        <w:tc>
          <w:tcPr>
            <w:tcW w:w="4820"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Итоговое повторение.</w:t>
            </w:r>
          </w:p>
        </w:tc>
        <w:tc>
          <w:tcPr>
            <w:tcW w:w="1066" w:type="dxa"/>
          </w:tcPr>
          <w:p w:rsidR="00665D74" w:rsidRPr="00665D74" w:rsidRDefault="00665D74" w:rsidP="00665D74">
            <w:pPr>
              <w:rPr>
                <w:rFonts w:ascii="Times New Roman" w:hAnsi="Times New Roman" w:cs="Times New Roman"/>
                <w:sz w:val="28"/>
                <w:szCs w:val="28"/>
              </w:rPr>
            </w:pPr>
            <w:r w:rsidRPr="00665D74">
              <w:rPr>
                <w:rFonts w:ascii="Times New Roman" w:hAnsi="Times New Roman" w:cs="Times New Roman"/>
                <w:sz w:val="28"/>
                <w:szCs w:val="28"/>
              </w:rPr>
              <w:t>1</w:t>
            </w:r>
          </w:p>
        </w:tc>
        <w:tc>
          <w:tcPr>
            <w:tcW w:w="783" w:type="dxa"/>
            <w:tcBorders>
              <w:right w:val="single" w:sz="2" w:space="0" w:color="000000"/>
            </w:tcBorders>
          </w:tcPr>
          <w:p w:rsidR="00665D74" w:rsidRPr="00665D74" w:rsidRDefault="00665D74" w:rsidP="00665D74">
            <w:pPr>
              <w:rPr>
                <w:rFonts w:ascii="Times New Roman" w:hAnsi="Times New Roman" w:cs="Times New Roman"/>
                <w:sz w:val="28"/>
                <w:szCs w:val="28"/>
              </w:rPr>
            </w:pPr>
          </w:p>
        </w:tc>
        <w:tc>
          <w:tcPr>
            <w:tcW w:w="918" w:type="dxa"/>
            <w:tcBorders>
              <w:left w:val="single" w:sz="2" w:space="0" w:color="000000"/>
            </w:tcBorders>
          </w:tcPr>
          <w:p w:rsidR="00665D74" w:rsidRPr="00665D74" w:rsidRDefault="00665D74" w:rsidP="00665D74">
            <w:pPr>
              <w:rPr>
                <w:rFonts w:ascii="Times New Roman" w:hAnsi="Times New Roman" w:cs="Times New Roman"/>
                <w:sz w:val="28"/>
                <w:szCs w:val="28"/>
              </w:rPr>
            </w:pPr>
          </w:p>
        </w:tc>
        <w:tc>
          <w:tcPr>
            <w:tcW w:w="1559" w:type="dxa"/>
            <w:gridSpan w:val="3"/>
          </w:tcPr>
          <w:p w:rsidR="00665D74" w:rsidRPr="00665D74" w:rsidRDefault="00665D74" w:rsidP="00665D74">
            <w:pPr>
              <w:rPr>
                <w:rFonts w:ascii="Times New Roman" w:hAnsi="Times New Roman" w:cs="Times New Roman"/>
                <w:sz w:val="28"/>
                <w:szCs w:val="28"/>
              </w:rPr>
            </w:pPr>
          </w:p>
        </w:tc>
        <w:tc>
          <w:tcPr>
            <w:tcW w:w="2479" w:type="dxa"/>
          </w:tcPr>
          <w:p w:rsidR="00665D74" w:rsidRPr="00665D74" w:rsidRDefault="00665D74" w:rsidP="00665D74">
            <w:pPr>
              <w:rPr>
                <w:rFonts w:ascii="Times New Roman" w:hAnsi="Times New Roman" w:cs="Times New Roman"/>
                <w:sz w:val="28"/>
                <w:szCs w:val="28"/>
              </w:rPr>
            </w:pPr>
          </w:p>
        </w:tc>
      </w:tr>
    </w:tbl>
    <w:p w:rsidR="00665D74" w:rsidRPr="00665D74" w:rsidRDefault="00665D74" w:rsidP="00665D74">
      <w:pPr>
        <w:rPr>
          <w:rFonts w:ascii="Times New Roman" w:hAnsi="Times New Roman" w:cs="Times New Roman"/>
          <w:sz w:val="28"/>
          <w:szCs w:val="28"/>
        </w:rPr>
      </w:pPr>
    </w:p>
    <w:p w:rsidR="00665D74" w:rsidRPr="00665D74" w:rsidRDefault="00665D74" w:rsidP="00665D74">
      <w:pPr>
        <w:pStyle w:val="a8"/>
        <w:shd w:val="clear" w:color="auto" w:fill="FFFFFF"/>
        <w:spacing w:before="0" w:beforeAutospacing="0" w:after="200" w:afterAutospacing="0" w:line="400" w:lineRule="atLeast"/>
        <w:jc w:val="center"/>
        <w:rPr>
          <w:sz w:val="28"/>
          <w:szCs w:val="28"/>
        </w:rPr>
      </w:pPr>
    </w:p>
    <w:p w:rsidR="00665D74" w:rsidRPr="00665D74" w:rsidRDefault="00665D74">
      <w:pPr>
        <w:rPr>
          <w:rFonts w:ascii="Times New Roman" w:hAnsi="Times New Roman" w:cs="Times New Roman"/>
          <w:sz w:val="28"/>
          <w:szCs w:val="28"/>
        </w:rPr>
      </w:pPr>
    </w:p>
    <w:sectPr w:rsidR="00665D74" w:rsidRPr="00665D74" w:rsidSect="00665D74">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FF7" w:rsidRDefault="00974FF7" w:rsidP="000A3FCC">
      <w:pPr>
        <w:spacing w:after="0" w:line="240" w:lineRule="auto"/>
      </w:pPr>
      <w:r>
        <w:separator/>
      </w:r>
    </w:p>
  </w:endnote>
  <w:endnote w:type="continuationSeparator" w:id="1">
    <w:p w:rsidR="00974FF7" w:rsidRDefault="00974FF7" w:rsidP="000A3F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306" w:rsidRDefault="000A3FCC" w:rsidP="00392EAA">
    <w:pPr>
      <w:pStyle w:val="a4"/>
      <w:framePr w:wrap="around" w:vAnchor="text" w:hAnchor="margin" w:xAlign="center" w:y="1"/>
      <w:rPr>
        <w:rStyle w:val="a3"/>
      </w:rPr>
    </w:pPr>
    <w:r>
      <w:rPr>
        <w:rStyle w:val="a3"/>
      </w:rPr>
      <w:fldChar w:fldCharType="begin"/>
    </w:r>
    <w:r w:rsidR="00194AFE">
      <w:rPr>
        <w:rStyle w:val="a3"/>
      </w:rPr>
      <w:instrText xml:space="preserve">PAGE  </w:instrText>
    </w:r>
    <w:r>
      <w:rPr>
        <w:rStyle w:val="a3"/>
      </w:rPr>
      <w:fldChar w:fldCharType="end"/>
    </w:r>
  </w:p>
  <w:p w:rsidR="003C3306" w:rsidRDefault="00974FF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306" w:rsidRDefault="000A3FCC" w:rsidP="00392EAA">
    <w:pPr>
      <w:pStyle w:val="a4"/>
      <w:framePr w:wrap="around" w:vAnchor="text" w:hAnchor="margin" w:xAlign="center" w:y="1"/>
      <w:rPr>
        <w:rStyle w:val="a3"/>
      </w:rPr>
    </w:pPr>
    <w:r>
      <w:rPr>
        <w:rStyle w:val="a3"/>
      </w:rPr>
      <w:fldChar w:fldCharType="begin"/>
    </w:r>
    <w:r w:rsidR="00194AFE">
      <w:rPr>
        <w:rStyle w:val="a3"/>
      </w:rPr>
      <w:instrText xml:space="preserve">PAGE  </w:instrText>
    </w:r>
    <w:r>
      <w:rPr>
        <w:rStyle w:val="a3"/>
      </w:rPr>
      <w:fldChar w:fldCharType="separate"/>
    </w:r>
    <w:r w:rsidR="00572CB3">
      <w:rPr>
        <w:rStyle w:val="a3"/>
        <w:noProof/>
      </w:rPr>
      <w:t>7</w:t>
    </w:r>
    <w:r>
      <w:rPr>
        <w:rStyle w:val="a3"/>
      </w:rPr>
      <w:fldChar w:fldCharType="end"/>
    </w:r>
  </w:p>
  <w:p w:rsidR="003C3306" w:rsidRDefault="00974FF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FF7" w:rsidRDefault="00974FF7" w:rsidP="000A3FCC">
      <w:pPr>
        <w:spacing w:after="0" w:line="240" w:lineRule="auto"/>
      </w:pPr>
      <w:r>
        <w:separator/>
      </w:r>
    </w:p>
  </w:footnote>
  <w:footnote w:type="continuationSeparator" w:id="1">
    <w:p w:rsidR="00974FF7" w:rsidRDefault="00974FF7" w:rsidP="000A3F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pos w:val="beneathText"/>
    <w:footnote w:id="0"/>
    <w:footnote w:id="1"/>
  </w:footnotePr>
  <w:endnotePr>
    <w:endnote w:id="0"/>
    <w:endnote w:id="1"/>
  </w:endnotePr>
  <w:compat>
    <w:useFELayout/>
  </w:compat>
  <w:rsids>
    <w:rsidRoot w:val="00665D74"/>
    <w:rsid w:val="000A3FCC"/>
    <w:rsid w:val="00194AFE"/>
    <w:rsid w:val="00572CB3"/>
    <w:rsid w:val="00665D74"/>
    <w:rsid w:val="00974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F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665D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665D74"/>
  </w:style>
  <w:style w:type="character" w:styleId="a3">
    <w:name w:val="page number"/>
    <w:basedOn w:val="a0"/>
    <w:rsid w:val="00665D74"/>
  </w:style>
  <w:style w:type="paragraph" w:styleId="a4">
    <w:name w:val="footer"/>
    <w:basedOn w:val="a"/>
    <w:link w:val="a5"/>
    <w:rsid w:val="00665D74"/>
    <w:pPr>
      <w:tabs>
        <w:tab w:val="center" w:pos="4677"/>
        <w:tab w:val="right" w:pos="9355"/>
      </w:tabs>
      <w:spacing w:after="0" w:line="240" w:lineRule="auto"/>
    </w:pPr>
    <w:rPr>
      <w:rFonts w:ascii="Arial" w:eastAsia="Times New Roman" w:hAnsi="Arial" w:cs="Arial"/>
      <w:sz w:val="24"/>
      <w:szCs w:val="24"/>
      <w:lang w:eastAsia="ar-SA"/>
    </w:rPr>
  </w:style>
  <w:style w:type="character" w:customStyle="1" w:styleId="a5">
    <w:name w:val="Нижний колонтитул Знак"/>
    <w:basedOn w:val="a0"/>
    <w:link w:val="a4"/>
    <w:rsid w:val="00665D74"/>
    <w:rPr>
      <w:rFonts w:ascii="Arial" w:eastAsia="Times New Roman" w:hAnsi="Arial" w:cs="Arial"/>
      <w:sz w:val="24"/>
      <w:szCs w:val="24"/>
      <w:lang w:eastAsia="ar-SA"/>
    </w:rPr>
  </w:style>
  <w:style w:type="paragraph" w:styleId="a6">
    <w:name w:val="Title"/>
    <w:basedOn w:val="a"/>
    <w:link w:val="a7"/>
    <w:qFormat/>
    <w:rsid w:val="00665D74"/>
    <w:pPr>
      <w:spacing w:after="0" w:line="240" w:lineRule="auto"/>
      <w:jc w:val="center"/>
    </w:pPr>
    <w:rPr>
      <w:rFonts w:ascii="Times New Roman" w:eastAsia="Times New Roman" w:hAnsi="Times New Roman" w:cs="Times New Roman"/>
      <w:sz w:val="28"/>
      <w:szCs w:val="24"/>
    </w:rPr>
  </w:style>
  <w:style w:type="character" w:customStyle="1" w:styleId="a7">
    <w:name w:val="Название Знак"/>
    <w:basedOn w:val="a0"/>
    <w:link w:val="a6"/>
    <w:rsid w:val="00665D74"/>
    <w:rPr>
      <w:rFonts w:ascii="Times New Roman" w:eastAsia="Times New Roman" w:hAnsi="Times New Roman" w:cs="Times New Roman"/>
      <w:sz w:val="28"/>
      <w:szCs w:val="24"/>
    </w:rPr>
  </w:style>
  <w:style w:type="paragraph" w:styleId="a8">
    <w:name w:val="Normal (Web)"/>
    <w:basedOn w:val="a"/>
    <w:rsid w:val="00665D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1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2414</Words>
  <Characters>13762</Characters>
  <Application>Microsoft Office Word</Application>
  <DocSecurity>0</DocSecurity>
  <Lines>114</Lines>
  <Paragraphs>32</Paragraphs>
  <ScaleCrop>false</ScaleCrop>
  <Company/>
  <LinksUpToDate>false</LinksUpToDate>
  <CharactersWithSpaces>16144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2021-09-20T18:23:00Z</dcterms:created>
  <dcterms:modified xsi:type="dcterms:W3CDTF">2021-09-20T19:12:00Z</dcterms:modified>
</cp:coreProperties>
</file>